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87E92" w14:textId="77777777" w:rsidR="004374A7" w:rsidRPr="00F339AA" w:rsidRDefault="004374A7" w:rsidP="004374A7">
      <w:pPr>
        <w:spacing w:after="0" w:line="240" w:lineRule="auto"/>
        <w:jc w:val="both"/>
        <w:rPr>
          <w:rFonts w:ascii="Arial Narrow" w:hAnsi="Arial Narrow"/>
          <w:b/>
          <w:color w:val="C00000"/>
          <w:sz w:val="20"/>
        </w:rPr>
      </w:pPr>
      <w:bookmarkStart w:id="0" w:name="_GoBack"/>
      <w:bookmarkEnd w:id="0"/>
      <w:r w:rsidRPr="00F339AA">
        <w:rPr>
          <w:rFonts w:ascii="Arial Narrow" w:hAnsi="Arial Narrow"/>
          <w:b/>
          <w:color w:val="C00000"/>
          <w:sz w:val="20"/>
        </w:rPr>
        <w:t>Introductio</w:t>
      </w:r>
      <w:r w:rsidRPr="008D7A36">
        <w:rPr>
          <w:rFonts w:ascii="Arial Narrow" w:hAnsi="Arial Narrow"/>
          <w:b/>
          <w:color w:val="C00000"/>
          <w:sz w:val="20"/>
        </w:rPr>
        <w:t>n:</w:t>
      </w:r>
    </w:p>
    <w:p w14:paraId="7CFC6AD9" w14:textId="77777777" w:rsidR="004374A7" w:rsidRDefault="004374A7" w:rsidP="004374A7">
      <w:pPr>
        <w:spacing w:after="0" w:line="240" w:lineRule="auto"/>
        <w:jc w:val="both"/>
        <w:rPr>
          <w:rFonts w:ascii="Arial Narrow" w:hAnsi="Arial Narrow"/>
          <w:sz w:val="20"/>
        </w:rPr>
      </w:pPr>
      <w:r w:rsidRPr="00E746B0">
        <w:rPr>
          <w:rFonts w:ascii="Arial Narrow" w:hAnsi="Arial Narrow"/>
          <w:sz w:val="20"/>
        </w:rPr>
        <w:t>The General Education Curriculum</w:t>
      </w:r>
      <w:r>
        <w:rPr>
          <w:rFonts w:ascii="Arial Narrow" w:hAnsi="Arial Narrow"/>
          <w:sz w:val="20"/>
        </w:rPr>
        <w:t xml:space="preserve"> at Bethune-Cookman University </w:t>
      </w:r>
      <w:r w:rsidRPr="00E746B0">
        <w:rPr>
          <w:rFonts w:ascii="Arial Narrow" w:hAnsi="Arial Narrow"/>
          <w:sz w:val="20"/>
        </w:rPr>
        <w:t>is a coordinated program of courses that provide</w:t>
      </w:r>
      <w:r>
        <w:rPr>
          <w:rFonts w:ascii="Arial Narrow" w:hAnsi="Arial Narrow"/>
          <w:sz w:val="20"/>
        </w:rPr>
        <w:t>s</w:t>
      </w:r>
      <w:r w:rsidRPr="00E746B0">
        <w:rPr>
          <w:rFonts w:ascii="Arial Narrow" w:hAnsi="Arial Narrow"/>
          <w:sz w:val="20"/>
        </w:rPr>
        <w:t xml:space="preserve"> opportunities for </w:t>
      </w:r>
      <w:r>
        <w:rPr>
          <w:rFonts w:ascii="Arial Narrow" w:hAnsi="Arial Narrow"/>
          <w:sz w:val="20"/>
        </w:rPr>
        <w:t xml:space="preserve">undergraduate </w:t>
      </w:r>
      <w:r w:rsidRPr="00E746B0">
        <w:rPr>
          <w:rFonts w:ascii="Arial Narrow" w:hAnsi="Arial Narrow"/>
          <w:sz w:val="20"/>
        </w:rPr>
        <w:t xml:space="preserve">students to </w:t>
      </w:r>
      <w:r>
        <w:rPr>
          <w:rFonts w:ascii="Arial Narrow" w:hAnsi="Arial Narrow"/>
          <w:sz w:val="20"/>
        </w:rPr>
        <w:t xml:space="preserve">acquire </w:t>
      </w:r>
      <w:r w:rsidRPr="00E746B0">
        <w:rPr>
          <w:rFonts w:ascii="Arial Narrow" w:hAnsi="Arial Narrow"/>
          <w:sz w:val="20"/>
        </w:rPr>
        <w:t>competencies</w:t>
      </w:r>
      <w:r>
        <w:rPr>
          <w:rFonts w:ascii="Arial Narrow" w:hAnsi="Arial Narrow"/>
          <w:sz w:val="20"/>
        </w:rPr>
        <w:t xml:space="preserve"> that </w:t>
      </w:r>
      <w:r w:rsidRPr="00E746B0">
        <w:rPr>
          <w:rFonts w:ascii="Arial Narrow" w:hAnsi="Arial Narrow"/>
          <w:sz w:val="20"/>
        </w:rPr>
        <w:t xml:space="preserve">demonstrate </w:t>
      </w:r>
      <w:r>
        <w:rPr>
          <w:rFonts w:ascii="Arial Narrow" w:hAnsi="Arial Narrow"/>
          <w:sz w:val="20"/>
        </w:rPr>
        <w:t>mastery of the g</w:t>
      </w:r>
      <w:r w:rsidRPr="00E746B0">
        <w:rPr>
          <w:rFonts w:ascii="Arial Narrow" w:hAnsi="Arial Narrow"/>
          <w:sz w:val="20"/>
        </w:rPr>
        <w:t xml:space="preserve">eneral education </w:t>
      </w:r>
      <w:r>
        <w:rPr>
          <w:rFonts w:ascii="Arial Narrow" w:hAnsi="Arial Narrow"/>
          <w:sz w:val="20"/>
        </w:rPr>
        <w:t>core curriculum requirements</w:t>
      </w:r>
      <w:r w:rsidRPr="00E746B0">
        <w:rPr>
          <w:rFonts w:ascii="Arial Narrow" w:hAnsi="Arial Narrow"/>
          <w:sz w:val="20"/>
        </w:rPr>
        <w:t xml:space="preserve">. </w:t>
      </w:r>
      <w:r>
        <w:rPr>
          <w:rFonts w:ascii="Arial Narrow" w:hAnsi="Arial Narrow"/>
          <w:sz w:val="20"/>
        </w:rPr>
        <w:t>As a</w:t>
      </w:r>
      <w:r w:rsidRPr="00E746B0">
        <w:rPr>
          <w:rFonts w:ascii="Arial Narrow" w:hAnsi="Arial Narrow"/>
          <w:sz w:val="20"/>
        </w:rPr>
        <w:t xml:space="preserve"> substantial component of each </w:t>
      </w:r>
      <w:r>
        <w:rPr>
          <w:rFonts w:ascii="Arial Narrow" w:hAnsi="Arial Narrow"/>
          <w:sz w:val="20"/>
        </w:rPr>
        <w:t xml:space="preserve">baccalaureate </w:t>
      </w:r>
      <w:r w:rsidRPr="00E746B0">
        <w:rPr>
          <w:rFonts w:ascii="Arial Narrow" w:hAnsi="Arial Narrow"/>
          <w:sz w:val="20"/>
        </w:rPr>
        <w:t>degree program</w:t>
      </w:r>
      <w:r>
        <w:rPr>
          <w:rFonts w:ascii="Arial Narrow" w:hAnsi="Arial Narrow"/>
          <w:sz w:val="20"/>
        </w:rPr>
        <w:t>, th</w:t>
      </w:r>
      <w:r w:rsidRPr="00E746B0">
        <w:rPr>
          <w:rFonts w:ascii="Arial Narrow" w:hAnsi="Arial Narrow"/>
          <w:sz w:val="20"/>
        </w:rPr>
        <w:t xml:space="preserve">e primary </w:t>
      </w:r>
      <w:r>
        <w:rPr>
          <w:rFonts w:ascii="Arial Narrow" w:hAnsi="Arial Narrow"/>
          <w:sz w:val="20"/>
        </w:rPr>
        <w:t xml:space="preserve">role </w:t>
      </w:r>
      <w:r w:rsidRPr="00E746B0">
        <w:rPr>
          <w:rFonts w:ascii="Arial Narrow" w:hAnsi="Arial Narrow"/>
          <w:sz w:val="20"/>
        </w:rPr>
        <w:t xml:space="preserve">of the </w:t>
      </w:r>
      <w:r>
        <w:rPr>
          <w:rFonts w:ascii="Arial Narrow" w:hAnsi="Arial Narrow"/>
          <w:sz w:val="20"/>
        </w:rPr>
        <w:t>g</w:t>
      </w:r>
      <w:r w:rsidRPr="00E746B0">
        <w:rPr>
          <w:rFonts w:ascii="Arial Narrow" w:hAnsi="Arial Narrow"/>
          <w:sz w:val="20"/>
        </w:rPr>
        <w:t xml:space="preserve">eneral education </w:t>
      </w:r>
      <w:r>
        <w:rPr>
          <w:rFonts w:ascii="Arial Narrow" w:hAnsi="Arial Narrow"/>
          <w:sz w:val="20"/>
        </w:rPr>
        <w:t xml:space="preserve">curriculum </w:t>
      </w:r>
      <w:r w:rsidRPr="00E746B0">
        <w:rPr>
          <w:rFonts w:ascii="Arial Narrow" w:hAnsi="Arial Narrow"/>
          <w:sz w:val="20"/>
        </w:rPr>
        <w:t xml:space="preserve">is </w:t>
      </w:r>
      <w:r>
        <w:rPr>
          <w:rFonts w:ascii="Arial Narrow" w:hAnsi="Arial Narrow"/>
          <w:sz w:val="20"/>
        </w:rPr>
        <w:t>to provide a broad foundation for all undergraduate degrees and in the areas of the curriculum that support student learning outcomes.</w:t>
      </w:r>
    </w:p>
    <w:p w14:paraId="7A9BEF6E" w14:textId="77777777" w:rsidR="004374A7" w:rsidRDefault="004374A7" w:rsidP="004374A7">
      <w:pPr>
        <w:spacing w:after="0" w:line="240" w:lineRule="auto"/>
        <w:jc w:val="both"/>
        <w:rPr>
          <w:rFonts w:ascii="Arial Narrow" w:hAnsi="Arial Narrow"/>
          <w:sz w:val="20"/>
        </w:rPr>
      </w:pPr>
    </w:p>
    <w:p w14:paraId="4B3D3EAE" w14:textId="77777777" w:rsidR="004374A7" w:rsidRPr="00E746B0" w:rsidRDefault="004374A7" w:rsidP="004374A7">
      <w:pPr>
        <w:spacing w:after="0" w:line="240" w:lineRule="auto"/>
        <w:jc w:val="both"/>
        <w:rPr>
          <w:rFonts w:ascii="Arial Narrow" w:hAnsi="Arial Narrow"/>
          <w:b/>
          <w:color w:val="C00000"/>
          <w:sz w:val="20"/>
        </w:rPr>
      </w:pPr>
      <w:r w:rsidRPr="00E746B0">
        <w:rPr>
          <w:rFonts w:ascii="Arial Narrow" w:hAnsi="Arial Narrow"/>
          <w:b/>
          <w:color w:val="C00000"/>
          <w:sz w:val="20"/>
        </w:rPr>
        <w:t xml:space="preserve">Mission </w:t>
      </w:r>
      <w:r>
        <w:rPr>
          <w:rFonts w:ascii="Arial Narrow" w:hAnsi="Arial Narrow"/>
          <w:b/>
          <w:color w:val="C00000"/>
          <w:sz w:val="20"/>
        </w:rPr>
        <w:t xml:space="preserve">of </w:t>
      </w:r>
      <w:r w:rsidRPr="00E746B0">
        <w:rPr>
          <w:rFonts w:ascii="Arial Narrow" w:hAnsi="Arial Narrow"/>
          <w:b/>
          <w:color w:val="C00000"/>
          <w:sz w:val="20"/>
        </w:rPr>
        <w:t>the Program:</w:t>
      </w:r>
    </w:p>
    <w:p w14:paraId="079A6C76" w14:textId="77777777" w:rsidR="004374A7" w:rsidRPr="00E746B0" w:rsidRDefault="004374A7" w:rsidP="004374A7">
      <w:pPr>
        <w:spacing w:after="0" w:line="240" w:lineRule="auto"/>
        <w:jc w:val="both"/>
        <w:rPr>
          <w:rFonts w:ascii="Arial Narrow" w:hAnsi="Arial Narrow"/>
          <w:sz w:val="20"/>
        </w:rPr>
      </w:pPr>
      <w:r>
        <w:rPr>
          <w:rFonts w:ascii="Arial Narrow" w:hAnsi="Arial Narrow"/>
          <w:sz w:val="20"/>
        </w:rPr>
        <w:t xml:space="preserve">Supported by </w:t>
      </w:r>
      <w:r w:rsidRPr="00E746B0">
        <w:rPr>
          <w:rFonts w:ascii="Arial Narrow" w:hAnsi="Arial Narrow"/>
          <w:sz w:val="20"/>
        </w:rPr>
        <w:t xml:space="preserve">the University’s stated mission, </w:t>
      </w:r>
      <w:r w:rsidRPr="00D15ACA">
        <w:rPr>
          <w:rFonts w:ascii="Arial Narrow" w:hAnsi="Arial Narrow"/>
          <w:i/>
          <w:sz w:val="20"/>
        </w:rPr>
        <w:t>“…to develop global leaders committed to service, life-long learning and diversity by providing a faith-based environment of academic excellence and transformative experiences</w:t>
      </w:r>
      <w:r>
        <w:rPr>
          <w:rFonts w:ascii="Arial Narrow" w:hAnsi="Arial Narrow"/>
          <w:i/>
          <w:sz w:val="20"/>
        </w:rPr>
        <w:t>…</w:t>
      </w:r>
      <w:r w:rsidRPr="00D15ACA">
        <w:rPr>
          <w:rFonts w:ascii="Arial Narrow" w:hAnsi="Arial Narrow"/>
          <w:i/>
          <w:sz w:val="20"/>
        </w:rPr>
        <w:t>,”</w:t>
      </w:r>
      <w:r w:rsidRPr="00E746B0">
        <w:rPr>
          <w:rFonts w:ascii="Arial Narrow" w:hAnsi="Arial Narrow"/>
          <w:sz w:val="20"/>
        </w:rPr>
        <w:t xml:space="preserve"> </w:t>
      </w:r>
      <w:r>
        <w:rPr>
          <w:rFonts w:ascii="Arial Narrow" w:hAnsi="Arial Narrow"/>
          <w:sz w:val="20"/>
        </w:rPr>
        <w:t>t</w:t>
      </w:r>
      <w:r w:rsidRPr="00E746B0">
        <w:rPr>
          <w:rFonts w:ascii="Arial Narrow" w:hAnsi="Arial Narrow"/>
          <w:sz w:val="20"/>
        </w:rPr>
        <w:t xml:space="preserve">he </w:t>
      </w:r>
      <w:r>
        <w:rPr>
          <w:rFonts w:ascii="Arial Narrow" w:hAnsi="Arial Narrow"/>
          <w:sz w:val="20"/>
        </w:rPr>
        <w:t xml:space="preserve">mission of </w:t>
      </w:r>
      <w:r w:rsidRPr="00E746B0">
        <w:rPr>
          <w:rFonts w:ascii="Arial Narrow" w:hAnsi="Arial Narrow"/>
          <w:sz w:val="20"/>
        </w:rPr>
        <w:t xml:space="preserve">General Education Curriculum </w:t>
      </w:r>
      <w:r>
        <w:rPr>
          <w:rFonts w:ascii="Arial Narrow" w:hAnsi="Arial Narrow"/>
          <w:sz w:val="20"/>
        </w:rPr>
        <w:t xml:space="preserve">is to </w:t>
      </w:r>
      <w:r w:rsidRPr="00E746B0">
        <w:rPr>
          <w:rFonts w:ascii="Arial Narrow" w:hAnsi="Arial Narrow"/>
          <w:sz w:val="20"/>
        </w:rPr>
        <w:t xml:space="preserve">provide all </w:t>
      </w:r>
      <w:r>
        <w:rPr>
          <w:rFonts w:ascii="Arial Narrow" w:hAnsi="Arial Narrow"/>
          <w:sz w:val="20"/>
        </w:rPr>
        <w:t xml:space="preserve">undergraduate </w:t>
      </w:r>
      <w:r w:rsidRPr="00E746B0">
        <w:rPr>
          <w:rFonts w:ascii="Arial Narrow" w:hAnsi="Arial Narrow"/>
          <w:sz w:val="20"/>
        </w:rPr>
        <w:t>students, regardless of major, with a solid foundation</w:t>
      </w:r>
      <w:r>
        <w:rPr>
          <w:rFonts w:ascii="Arial Narrow" w:hAnsi="Arial Narrow"/>
          <w:sz w:val="20"/>
        </w:rPr>
        <w:t xml:space="preserve"> of core competencies </w:t>
      </w:r>
      <w:r w:rsidRPr="00E746B0">
        <w:rPr>
          <w:rFonts w:ascii="Arial Narrow" w:hAnsi="Arial Narrow"/>
          <w:sz w:val="20"/>
        </w:rPr>
        <w:t xml:space="preserve">in the areas of the curriculum that support </w:t>
      </w:r>
      <w:r>
        <w:rPr>
          <w:rFonts w:ascii="Arial Narrow" w:hAnsi="Arial Narrow"/>
          <w:sz w:val="20"/>
        </w:rPr>
        <w:t xml:space="preserve">their baccalaureate degree level of </w:t>
      </w:r>
      <w:r w:rsidRPr="00E746B0">
        <w:rPr>
          <w:rFonts w:ascii="Arial Narrow" w:hAnsi="Arial Narrow"/>
          <w:sz w:val="20"/>
        </w:rPr>
        <w:t>learning outcomes.</w:t>
      </w:r>
    </w:p>
    <w:p w14:paraId="4A3F96C6" w14:textId="77777777" w:rsidR="004374A7" w:rsidRDefault="004374A7" w:rsidP="004374A7">
      <w:pPr>
        <w:spacing w:after="0" w:line="240" w:lineRule="auto"/>
        <w:jc w:val="both"/>
        <w:rPr>
          <w:rFonts w:ascii="Arial Narrow" w:hAnsi="Arial Narrow"/>
          <w:b/>
          <w:color w:val="C00000"/>
          <w:sz w:val="20"/>
        </w:rPr>
      </w:pPr>
    </w:p>
    <w:p w14:paraId="048814B5" w14:textId="77777777" w:rsidR="004374A7" w:rsidRPr="00E746B0" w:rsidRDefault="004374A7" w:rsidP="004374A7">
      <w:pPr>
        <w:spacing w:after="0" w:line="240" w:lineRule="auto"/>
        <w:jc w:val="both"/>
        <w:rPr>
          <w:rFonts w:ascii="Arial Narrow" w:hAnsi="Arial Narrow"/>
          <w:b/>
          <w:color w:val="C00000"/>
          <w:sz w:val="20"/>
        </w:rPr>
      </w:pPr>
      <w:r w:rsidRPr="00E746B0">
        <w:rPr>
          <w:rFonts w:ascii="Arial Narrow" w:hAnsi="Arial Narrow"/>
          <w:b/>
          <w:color w:val="C00000"/>
          <w:sz w:val="20"/>
        </w:rPr>
        <w:t>Philosophy and Rationale:</w:t>
      </w:r>
    </w:p>
    <w:p w14:paraId="738F1102" w14:textId="77777777" w:rsidR="004374A7" w:rsidRDefault="004374A7" w:rsidP="004374A7">
      <w:pPr>
        <w:spacing w:after="0" w:line="240" w:lineRule="auto"/>
        <w:jc w:val="both"/>
        <w:rPr>
          <w:rFonts w:ascii="Arial Narrow" w:hAnsi="Arial Narrow"/>
          <w:sz w:val="20"/>
        </w:rPr>
      </w:pPr>
      <w:r w:rsidRPr="00E746B0">
        <w:rPr>
          <w:rFonts w:ascii="Arial Narrow" w:hAnsi="Arial Narrow"/>
          <w:sz w:val="20"/>
        </w:rPr>
        <w:t xml:space="preserve">The </w:t>
      </w:r>
      <w:r>
        <w:rPr>
          <w:rFonts w:ascii="Arial Narrow" w:hAnsi="Arial Narrow"/>
          <w:sz w:val="20"/>
        </w:rPr>
        <w:t xml:space="preserve">University’s </w:t>
      </w:r>
      <w:r w:rsidRPr="00E746B0">
        <w:rPr>
          <w:rFonts w:ascii="Arial Narrow" w:hAnsi="Arial Narrow"/>
          <w:sz w:val="20"/>
        </w:rPr>
        <w:t xml:space="preserve">required </w:t>
      </w:r>
      <w:r>
        <w:rPr>
          <w:rFonts w:ascii="Arial Narrow" w:hAnsi="Arial Narrow"/>
          <w:sz w:val="20"/>
        </w:rPr>
        <w:t>general education</w:t>
      </w:r>
      <w:r w:rsidRPr="00E746B0">
        <w:rPr>
          <w:rFonts w:ascii="Arial Narrow" w:hAnsi="Arial Narrow"/>
          <w:sz w:val="20"/>
        </w:rPr>
        <w:t xml:space="preserve"> coursework</w:t>
      </w:r>
      <w:r>
        <w:rPr>
          <w:rFonts w:ascii="Arial Narrow" w:hAnsi="Arial Narrow"/>
          <w:sz w:val="20"/>
        </w:rPr>
        <w:t xml:space="preserve"> is designed to </w:t>
      </w:r>
      <w:r w:rsidRPr="00E746B0">
        <w:rPr>
          <w:rFonts w:ascii="Arial Narrow" w:hAnsi="Arial Narrow"/>
          <w:sz w:val="20"/>
        </w:rPr>
        <w:t>ensure a breadth of knowledge</w:t>
      </w:r>
      <w:r>
        <w:rPr>
          <w:rFonts w:ascii="Arial Narrow" w:hAnsi="Arial Narrow"/>
          <w:sz w:val="20"/>
        </w:rPr>
        <w:t xml:space="preserve"> and is</w:t>
      </w:r>
      <w:r w:rsidRPr="00E746B0">
        <w:rPr>
          <w:rFonts w:ascii="Arial Narrow" w:hAnsi="Arial Narrow"/>
          <w:sz w:val="20"/>
        </w:rPr>
        <w:t xml:space="preserve"> based on a coherent rationale</w:t>
      </w:r>
      <w:r>
        <w:rPr>
          <w:rFonts w:ascii="Arial Narrow" w:hAnsi="Arial Narrow"/>
          <w:sz w:val="20"/>
        </w:rPr>
        <w:t xml:space="preserve">. The coursework </w:t>
      </w:r>
      <w:r w:rsidRPr="00E746B0">
        <w:rPr>
          <w:rFonts w:ascii="Arial Narrow" w:hAnsi="Arial Narrow"/>
          <w:sz w:val="20"/>
        </w:rPr>
        <w:t>does not narrowly focus on skills, techniques, and procedures specific to a particular occupation or profession; instead, coursework draws from the following areas:  humanities/fine arts, social/behavioral sciences, and natural sciences/mathematics.</w:t>
      </w:r>
    </w:p>
    <w:p w14:paraId="528C6ED7" w14:textId="77777777" w:rsidR="004374A7" w:rsidRDefault="004374A7" w:rsidP="004374A7">
      <w:pPr>
        <w:spacing w:after="0" w:line="240" w:lineRule="auto"/>
        <w:jc w:val="both"/>
        <w:rPr>
          <w:rFonts w:ascii="Arial Narrow" w:hAnsi="Arial Narrow"/>
          <w:sz w:val="20"/>
        </w:rPr>
      </w:pPr>
    </w:p>
    <w:p w14:paraId="70850458" w14:textId="77777777" w:rsidR="004374A7" w:rsidRPr="00E746B0" w:rsidRDefault="004374A7" w:rsidP="004374A7">
      <w:pPr>
        <w:spacing w:after="0" w:line="240" w:lineRule="auto"/>
        <w:jc w:val="both"/>
        <w:rPr>
          <w:rFonts w:ascii="Arial Narrow" w:hAnsi="Arial Narrow"/>
          <w:sz w:val="20"/>
        </w:rPr>
      </w:pPr>
      <w:r>
        <w:rPr>
          <w:rFonts w:ascii="Arial Narrow" w:hAnsi="Arial Narrow"/>
          <w:sz w:val="20"/>
        </w:rPr>
        <w:t>T</w:t>
      </w:r>
      <w:r w:rsidRPr="00E746B0">
        <w:rPr>
          <w:rFonts w:ascii="Arial Narrow" w:hAnsi="Arial Narrow"/>
          <w:sz w:val="20"/>
        </w:rPr>
        <w:t xml:space="preserve">he </w:t>
      </w:r>
      <w:r>
        <w:rPr>
          <w:rFonts w:ascii="Arial Narrow" w:hAnsi="Arial Narrow"/>
          <w:sz w:val="20"/>
        </w:rPr>
        <w:t xml:space="preserve">following eight competencies </w:t>
      </w:r>
      <w:r w:rsidRPr="00E746B0">
        <w:rPr>
          <w:rFonts w:ascii="Arial Narrow" w:hAnsi="Arial Narrow"/>
          <w:sz w:val="20"/>
        </w:rPr>
        <w:t xml:space="preserve">constitute </w:t>
      </w:r>
      <w:r>
        <w:rPr>
          <w:rFonts w:ascii="Arial Narrow" w:hAnsi="Arial Narrow"/>
          <w:sz w:val="20"/>
        </w:rPr>
        <w:t xml:space="preserve">a strong </w:t>
      </w:r>
      <w:r w:rsidRPr="00E746B0">
        <w:rPr>
          <w:rFonts w:ascii="Arial Narrow" w:hAnsi="Arial Narrow"/>
          <w:sz w:val="20"/>
        </w:rPr>
        <w:t>foundation upon which degree programs build specific knowledge, skills and disposition</w:t>
      </w:r>
      <w:r>
        <w:rPr>
          <w:rFonts w:ascii="Arial Narrow" w:hAnsi="Arial Narrow"/>
          <w:sz w:val="20"/>
        </w:rPr>
        <w:t xml:space="preserve">s to achieve the desired </w:t>
      </w:r>
      <w:r w:rsidRPr="00E746B0">
        <w:rPr>
          <w:rFonts w:ascii="Arial Narrow" w:hAnsi="Arial Narrow"/>
          <w:sz w:val="20"/>
        </w:rPr>
        <w:t>student learning outcomes</w:t>
      </w:r>
      <w:r>
        <w:rPr>
          <w:rFonts w:ascii="Arial Narrow" w:hAnsi="Arial Narrow"/>
          <w:sz w:val="20"/>
        </w:rPr>
        <w:t xml:space="preserve"> in the g</w:t>
      </w:r>
      <w:r w:rsidRPr="00D15ACA">
        <w:rPr>
          <w:rFonts w:ascii="Arial Narrow" w:hAnsi="Arial Narrow"/>
          <w:sz w:val="20"/>
        </w:rPr>
        <w:t xml:space="preserve">eneral </w:t>
      </w:r>
      <w:r>
        <w:rPr>
          <w:rFonts w:ascii="Arial Narrow" w:hAnsi="Arial Narrow"/>
          <w:sz w:val="20"/>
        </w:rPr>
        <w:t>e</w:t>
      </w:r>
      <w:r w:rsidRPr="00D15ACA">
        <w:rPr>
          <w:rFonts w:ascii="Arial Narrow" w:hAnsi="Arial Narrow"/>
          <w:sz w:val="20"/>
        </w:rPr>
        <w:t xml:space="preserve">ducation </w:t>
      </w:r>
      <w:r>
        <w:rPr>
          <w:rFonts w:ascii="Arial Narrow" w:hAnsi="Arial Narrow"/>
          <w:sz w:val="20"/>
        </w:rPr>
        <w:t>c</w:t>
      </w:r>
      <w:r w:rsidRPr="00D15ACA">
        <w:rPr>
          <w:rFonts w:ascii="Arial Narrow" w:hAnsi="Arial Narrow"/>
          <w:sz w:val="20"/>
        </w:rPr>
        <w:t xml:space="preserve">urriculum </w:t>
      </w:r>
      <w:r>
        <w:rPr>
          <w:rFonts w:ascii="Arial Narrow" w:hAnsi="Arial Narrow"/>
          <w:sz w:val="20"/>
        </w:rPr>
        <w:t xml:space="preserve">through </w:t>
      </w:r>
      <w:r w:rsidRPr="00D15ACA">
        <w:rPr>
          <w:rFonts w:ascii="Arial Narrow" w:hAnsi="Arial Narrow"/>
          <w:sz w:val="20"/>
        </w:rPr>
        <w:t xml:space="preserve">42 credit </w:t>
      </w:r>
      <w:r>
        <w:rPr>
          <w:rFonts w:ascii="Arial Narrow" w:hAnsi="Arial Narrow"/>
          <w:sz w:val="20"/>
        </w:rPr>
        <w:t>h</w:t>
      </w:r>
      <w:r w:rsidRPr="00D15ACA">
        <w:rPr>
          <w:rFonts w:ascii="Arial Narrow" w:hAnsi="Arial Narrow"/>
          <w:sz w:val="20"/>
        </w:rPr>
        <w:t>ours of mission-aligned and outcome-driven courses:</w:t>
      </w:r>
    </w:p>
    <w:p w14:paraId="3A04A6CB" w14:textId="77777777" w:rsidR="004374A7" w:rsidRPr="00E746B0" w:rsidRDefault="004374A7" w:rsidP="004374A7">
      <w:pPr>
        <w:spacing w:after="0" w:line="240" w:lineRule="auto"/>
        <w:rPr>
          <w:rFonts w:ascii="Arial Narrow" w:hAnsi="Arial Narrow"/>
        </w:rPr>
      </w:pPr>
    </w:p>
    <w:tbl>
      <w:tblPr>
        <w:tblStyle w:val="TableGrid"/>
        <w:tblW w:w="10615" w:type="dxa"/>
        <w:tblLook w:val="04A0" w:firstRow="1" w:lastRow="0" w:firstColumn="1" w:lastColumn="0" w:noHBand="0" w:noVBand="1"/>
      </w:tblPr>
      <w:tblGrid>
        <w:gridCol w:w="290"/>
        <w:gridCol w:w="1229"/>
        <w:gridCol w:w="2685"/>
        <w:gridCol w:w="3111"/>
        <w:gridCol w:w="2938"/>
        <w:gridCol w:w="362"/>
      </w:tblGrid>
      <w:tr w:rsidR="004374A7" w:rsidRPr="00D15ACA" w14:paraId="66495DA1" w14:textId="77777777" w:rsidTr="00A1266E">
        <w:tc>
          <w:tcPr>
            <w:tcW w:w="290" w:type="dxa"/>
            <w:shd w:val="clear" w:color="auto" w:fill="BDD6EE" w:themeFill="accent1" w:themeFillTint="66"/>
          </w:tcPr>
          <w:p w14:paraId="5F7F9947" w14:textId="77777777" w:rsidR="004374A7" w:rsidRPr="00D15ACA" w:rsidRDefault="004374A7" w:rsidP="00B66A83">
            <w:pPr>
              <w:rPr>
                <w:rFonts w:ascii="Arial Narrow" w:hAnsi="Arial Narrow"/>
                <w:b/>
                <w:sz w:val="16"/>
                <w:szCs w:val="16"/>
              </w:rPr>
            </w:pPr>
            <w:r w:rsidRPr="00D15ACA">
              <w:rPr>
                <w:rFonts w:ascii="Arial Narrow" w:hAnsi="Arial Narrow"/>
                <w:b/>
                <w:sz w:val="16"/>
                <w:szCs w:val="16"/>
              </w:rPr>
              <w:t>#</w:t>
            </w:r>
          </w:p>
        </w:tc>
        <w:tc>
          <w:tcPr>
            <w:tcW w:w="1229" w:type="dxa"/>
            <w:shd w:val="clear" w:color="auto" w:fill="BDD6EE" w:themeFill="accent1" w:themeFillTint="66"/>
          </w:tcPr>
          <w:p w14:paraId="3D282956" w14:textId="77777777" w:rsidR="004374A7" w:rsidRPr="00D15ACA" w:rsidRDefault="004374A7" w:rsidP="00B66A83">
            <w:pPr>
              <w:rPr>
                <w:rFonts w:ascii="Arial Narrow" w:hAnsi="Arial Narrow"/>
                <w:b/>
                <w:sz w:val="16"/>
                <w:szCs w:val="16"/>
              </w:rPr>
            </w:pPr>
            <w:r w:rsidRPr="00D15ACA">
              <w:rPr>
                <w:rFonts w:ascii="Arial Narrow" w:hAnsi="Arial Narrow"/>
                <w:b/>
                <w:sz w:val="16"/>
                <w:szCs w:val="16"/>
              </w:rPr>
              <w:t xml:space="preserve"> Competencies </w:t>
            </w:r>
          </w:p>
        </w:tc>
        <w:tc>
          <w:tcPr>
            <w:tcW w:w="2685" w:type="dxa"/>
            <w:shd w:val="clear" w:color="auto" w:fill="BDD6EE" w:themeFill="accent1" w:themeFillTint="66"/>
          </w:tcPr>
          <w:p w14:paraId="48C69B56" w14:textId="77777777" w:rsidR="004374A7" w:rsidRPr="00D15ACA" w:rsidRDefault="004374A7" w:rsidP="00B66A83">
            <w:pPr>
              <w:jc w:val="center"/>
              <w:rPr>
                <w:rFonts w:ascii="Arial Narrow" w:hAnsi="Arial Narrow"/>
                <w:b/>
                <w:sz w:val="16"/>
                <w:szCs w:val="16"/>
              </w:rPr>
            </w:pPr>
            <w:r>
              <w:rPr>
                <w:rFonts w:ascii="Arial Narrow" w:hAnsi="Arial Narrow"/>
                <w:b/>
                <w:sz w:val="16"/>
                <w:szCs w:val="16"/>
              </w:rPr>
              <w:t>Students Proficient in . . .</w:t>
            </w:r>
          </w:p>
        </w:tc>
        <w:tc>
          <w:tcPr>
            <w:tcW w:w="3111" w:type="dxa"/>
            <w:shd w:val="clear" w:color="auto" w:fill="BDD6EE" w:themeFill="accent1" w:themeFillTint="66"/>
          </w:tcPr>
          <w:p w14:paraId="06421CF2" w14:textId="77777777" w:rsidR="004374A7" w:rsidRPr="00D15ACA" w:rsidRDefault="004374A7" w:rsidP="00B66A83">
            <w:pPr>
              <w:rPr>
                <w:rFonts w:ascii="Arial Narrow" w:hAnsi="Arial Narrow"/>
                <w:b/>
                <w:sz w:val="16"/>
                <w:szCs w:val="16"/>
              </w:rPr>
            </w:pPr>
            <w:r w:rsidRPr="00D15ACA">
              <w:rPr>
                <w:rFonts w:ascii="Arial Narrow" w:hAnsi="Arial Narrow"/>
                <w:b/>
                <w:sz w:val="16"/>
                <w:szCs w:val="16"/>
              </w:rPr>
              <w:t>Student Learning Outcomes</w:t>
            </w:r>
          </w:p>
        </w:tc>
        <w:tc>
          <w:tcPr>
            <w:tcW w:w="2938" w:type="dxa"/>
            <w:shd w:val="clear" w:color="auto" w:fill="BDD6EE" w:themeFill="accent1" w:themeFillTint="66"/>
          </w:tcPr>
          <w:p w14:paraId="315D1634" w14:textId="77777777" w:rsidR="004374A7" w:rsidRPr="00D15ACA" w:rsidRDefault="004374A7" w:rsidP="00B66A83">
            <w:pPr>
              <w:rPr>
                <w:rFonts w:ascii="Arial Narrow" w:hAnsi="Arial Narrow"/>
                <w:b/>
                <w:sz w:val="16"/>
                <w:szCs w:val="16"/>
              </w:rPr>
            </w:pPr>
            <w:r w:rsidRPr="00D15ACA">
              <w:rPr>
                <w:rFonts w:ascii="Arial Narrow" w:hAnsi="Arial Narrow"/>
                <w:b/>
                <w:sz w:val="16"/>
                <w:szCs w:val="16"/>
              </w:rPr>
              <w:t>Course</w:t>
            </w:r>
            <w:r>
              <w:rPr>
                <w:rFonts w:ascii="Arial Narrow" w:hAnsi="Arial Narrow"/>
                <w:b/>
                <w:sz w:val="16"/>
                <w:szCs w:val="16"/>
              </w:rPr>
              <w:t>(s)</w:t>
            </w:r>
          </w:p>
        </w:tc>
        <w:tc>
          <w:tcPr>
            <w:tcW w:w="362" w:type="dxa"/>
            <w:shd w:val="clear" w:color="auto" w:fill="BDD6EE" w:themeFill="accent1" w:themeFillTint="66"/>
          </w:tcPr>
          <w:p w14:paraId="5B299BC3" w14:textId="77777777" w:rsidR="004374A7" w:rsidRPr="00D15ACA" w:rsidRDefault="004374A7" w:rsidP="00B66A83">
            <w:pPr>
              <w:rPr>
                <w:rFonts w:ascii="Arial Narrow" w:hAnsi="Arial Narrow"/>
                <w:b/>
                <w:sz w:val="16"/>
                <w:szCs w:val="16"/>
              </w:rPr>
            </w:pPr>
            <w:r w:rsidRPr="00D15ACA">
              <w:rPr>
                <w:rFonts w:ascii="Arial Narrow" w:hAnsi="Arial Narrow"/>
                <w:b/>
                <w:sz w:val="16"/>
                <w:szCs w:val="16"/>
              </w:rPr>
              <w:t>Cr</w:t>
            </w:r>
          </w:p>
        </w:tc>
      </w:tr>
      <w:tr w:rsidR="004374A7" w:rsidRPr="00D15ACA" w14:paraId="42CB68D5" w14:textId="77777777" w:rsidTr="00A1266E">
        <w:tc>
          <w:tcPr>
            <w:tcW w:w="290" w:type="dxa"/>
            <w:vAlign w:val="center"/>
          </w:tcPr>
          <w:p w14:paraId="2799E8DE"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1</w:t>
            </w:r>
          </w:p>
        </w:tc>
        <w:tc>
          <w:tcPr>
            <w:tcW w:w="1229" w:type="dxa"/>
            <w:vAlign w:val="center"/>
          </w:tcPr>
          <w:p w14:paraId="56875E65"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The African American Experience</w:t>
            </w:r>
          </w:p>
        </w:tc>
        <w:tc>
          <w:tcPr>
            <w:tcW w:w="2685" w:type="dxa"/>
            <w:vAlign w:val="center"/>
          </w:tcPr>
          <w:p w14:paraId="223D290D"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Knowing the contributions of varied cultures of the African diaspora, with a particular focus on the Americas</w:t>
            </w:r>
          </w:p>
        </w:tc>
        <w:tc>
          <w:tcPr>
            <w:tcW w:w="3111" w:type="dxa"/>
            <w:vAlign w:val="center"/>
          </w:tcPr>
          <w:p w14:paraId="1F5CA1D4"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Students will be able to describe and analyze the history, liturgy, contributions, and experiences of African Americans.</w:t>
            </w:r>
          </w:p>
        </w:tc>
        <w:tc>
          <w:tcPr>
            <w:tcW w:w="2938" w:type="dxa"/>
            <w:vAlign w:val="center"/>
          </w:tcPr>
          <w:p w14:paraId="3FB90E25"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HI</w:t>
            </w:r>
            <w:r>
              <w:rPr>
                <w:rFonts w:ascii="Arial Narrow" w:hAnsi="Arial Narrow"/>
                <w:sz w:val="16"/>
                <w:szCs w:val="16"/>
              </w:rPr>
              <w:t xml:space="preserve"> </w:t>
            </w:r>
            <w:r w:rsidRPr="00D15ACA">
              <w:rPr>
                <w:rFonts w:ascii="Arial Narrow" w:hAnsi="Arial Narrow"/>
                <w:sz w:val="16"/>
                <w:szCs w:val="16"/>
              </w:rPr>
              <w:t>130 African-American History (3)</w:t>
            </w:r>
          </w:p>
        </w:tc>
        <w:tc>
          <w:tcPr>
            <w:tcW w:w="362" w:type="dxa"/>
            <w:vAlign w:val="center"/>
          </w:tcPr>
          <w:p w14:paraId="396069E6"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3</w:t>
            </w:r>
          </w:p>
        </w:tc>
      </w:tr>
      <w:tr w:rsidR="004374A7" w:rsidRPr="00D15ACA" w14:paraId="1E7569E4" w14:textId="77777777" w:rsidTr="00A1266E">
        <w:tc>
          <w:tcPr>
            <w:tcW w:w="290" w:type="dxa"/>
            <w:vAlign w:val="center"/>
          </w:tcPr>
          <w:p w14:paraId="108189C6"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2</w:t>
            </w:r>
          </w:p>
        </w:tc>
        <w:tc>
          <w:tcPr>
            <w:tcW w:w="1229" w:type="dxa"/>
            <w:vAlign w:val="center"/>
          </w:tcPr>
          <w:p w14:paraId="548F34F7"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Faith</w:t>
            </w:r>
          </w:p>
        </w:tc>
        <w:tc>
          <w:tcPr>
            <w:tcW w:w="2685" w:type="dxa"/>
            <w:vAlign w:val="center"/>
          </w:tcPr>
          <w:p w14:paraId="14EFBEE0" w14:textId="77777777" w:rsidR="004374A7" w:rsidRPr="00847341" w:rsidRDefault="004374A7" w:rsidP="00B66A83">
            <w:pPr>
              <w:rPr>
                <w:rFonts w:ascii="Arial Narrow" w:hAnsi="Arial Narrow"/>
                <w:sz w:val="16"/>
                <w:szCs w:val="16"/>
              </w:rPr>
            </w:pPr>
            <w:r w:rsidRPr="00847341">
              <w:rPr>
                <w:rFonts w:ascii="Arial Narrow" w:hAnsi="Arial Narrow"/>
                <w:sz w:val="16"/>
                <w:szCs w:val="16"/>
              </w:rPr>
              <w:t>Reflecting on personal values and beliefs</w:t>
            </w:r>
          </w:p>
          <w:p w14:paraId="4C7A545E" w14:textId="77777777" w:rsidR="004374A7" w:rsidRPr="00847341" w:rsidRDefault="004374A7" w:rsidP="00B66A83">
            <w:pPr>
              <w:rPr>
                <w:rFonts w:ascii="Arial Narrow" w:hAnsi="Arial Narrow"/>
                <w:sz w:val="16"/>
                <w:szCs w:val="16"/>
              </w:rPr>
            </w:pPr>
          </w:p>
          <w:p w14:paraId="0C036E72"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Respecting the values and beliefs exhibited by others</w:t>
            </w:r>
          </w:p>
        </w:tc>
        <w:tc>
          <w:tcPr>
            <w:tcW w:w="3111" w:type="dxa"/>
            <w:vAlign w:val="center"/>
          </w:tcPr>
          <w:p w14:paraId="7AB0CC26"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Students will be able to examine and relate the impact of Christian traditions and values to other world religions.</w:t>
            </w:r>
          </w:p>
        </w:tc>
        <w:tc>
          <w:tcPr>
            <w:tcW w:w="2938" w:type="dxa"/>
            <w:vAlign w:val="center"/>
          </w:tcPr>
          <w:p w14:paraId="6B94CB9B"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REL</w:t>
            </w:r>
            <w:r>
              <w:rPr>
                <w:rFonts w:ascii="Arial Narrow" w:hAnsi="Arial Narrow"/>
                <w:sz w:val="16"/>
                <w:szCs w:val="16"/>
              </w:rPr>
              <w:t xml:space="preserve"> </w:t>
            </w:r>
            <w:r w:rsidRPr="00D15ACA">
              <w:rPr>
                <w:rFonts w:ascii="Arial Narrow" w:hAnsi="Arial Narrow"/>
                <w:sz w:val="16"/>
                <w:szCs w:val="16"/>
              </w:rPr>
              <w:t>110 Understanding Faith (3)</w:t>
            </w:r>
          </w:p>
        </w:tc>
        <w:tc>
          <w:tcPr>
            <w:tcW w:w="362" w:type="dxa"/>
            <w:vAlign w:val="center"/>
          </w:tcPr>
          <w:p w14:paraId="4653F89D"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3</w:t>
            </w:r>
          </w:p>
        </w:tc>
      </w:tr>
      <w:tr w:rsidR="004374A7" w:rsidRPr="00D15ACA" w14:paraId="611BC413" w14:textId="77777777" w:rsidTr="00A1266E">
        <w:tc>
          <w:tcPr>
            <w:tcW w:w="290" w:type="dxa"/>
            <w:vMerge w:val="restart"/>
            <w:vAlign w:val="center"/>
          </w:tcPr>
          <w:p w14:paraId="196C14EA"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3</w:t>
            </w:r>
          </w:p>
        </w:tc>
        <w:tc>
          <w:tcPr>
            <w:tcW w:w="1229" w:type="dxa"/>
            <w:vMerge w:val="restart"/>
            <w:vAlign w:val="center"/>
          </w:tcPr>
          <w:p w14:paraId="626B1A9D"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Reasoning</w:t>
            </w:r>
          </w:p>
        </w:tc>
        <w:tc>
          <w:tcPr>
            <w:tcW w:w="2685" w:type="dxa"/>
            <w:vMerge w:val="restart"/>
            <w:vAlign w:val="center"/>
          </w:tcPr>
          <w:p w14:paraId="41E8EF6C" w14:textId="77777777" w:rsidR="004374A7" w:rsidRPr="00847341" w:rsidRDefault="004374A7" w:rsidP="00B66A83">
            <w:pPr>
              <w:rPr>
                <w:rFonts w:ascii="Arial Narrow" w:hAnsi="Arial Narrow"/>
                <w:sz w:val="16"/>
                <w:szCs w:val="16"/>
              </w:rPr>
            </w:pPr>
            <w:r w:rsidRPr="00847341">
              <w:rPr>
                <w:rFonts w:ascii="Arial Narrow" w:hAnsi="Arial Narrow"/>
                <w:sz w:val="16"/>
                <w:szCs w:val="16"/>
              </w:rPr>
              <w:t xml:space="preserve">Solving quantitative problems </w:t>
            </w:r>
          </w:p>
          <w:p w14:paraId="2035DBC7" w14:textId="77777777" w:rsidR="004374A7" w:rsidRPr="00847341" w:rsidRDefault="004374A7" w:rsidP="00B66A83">
            <w:pPr>
              <w:rPr>
                <w:rFonts w:ascii="Arial Narrow" w:hAnsi="Arial Narrow"/>
                <w:sz w:val="16"/>
                <w:szCs w:val="16"/>
              </w:rPr>
            </w:pPr>
          </w:p>
          <w:p w14:paraId="4D3D1717" w14:textId="77777777" w:rsidR="004374A7" w:rsidRDefault="004374A7" w:rsidP="00B66A83">
            <w:pPr>
              <w:rPr>
                <w:rFonts w:ascii="Arial Narrow" w:hAnsi="Arial Narrow"/>
                <w:sz w:val="16"/>
                <w:szCs w:val="16"/>
              </w:rPr>
            </w:pPr>
            <w:r w:rsidRPr="00847341">
              <w:rPr>
                <w:rFonts w:ascii="Arial Narrow" w:hAnsi="Arial Narrow"/>
                <w:sz w:val="16"/>
                <w:szCs w:val="16"/>
              </w:rPr>
              <w:t>Making well-reasoned arguments</w:t>
            </w:r>
          </w:p>
          <w:p w14:paraId="3BABB73B" w14:textId="77777777" w:rsidR="004374A7" w:rsidRPr="00D15ACA" w:rsidRDefault="004374A7" w:rsidP="00B66A83">
            <w:pPr>
              <w:rPr>
                <w:rFonts w:ascii="Arial Narrow" w:hAnsi="Arial Narrow"/>
                <w:sz w:val="16"/>
                <w:szCs w:val="16"/>
              </w:rPr>
            </w:pPr>
          </w:p>
          <w:p w14:paraId="45A11F29" w14:textId="77777777" w:rsidR="004374A7" w:rsidRPr="00847341" w:rsidRDefault="004374A7" w:rsidP="00B66A83">
            <w:pPr>
              <w:rPr>
                <w:rFonts w:ascii="Arial Narrow" w:hAnsi="Arial Narrow"/>
                <w:sz w:val="16"/>
                <w:szCs w:val="16"/>
              </w:rPr>
            </w:pPr>
            <w:r w:rsidRPr="00847341">
              <w:rPr>
                <w:rFonts w:ascii="Arial Narrow" w:hAnsi="Arial Narrow"/>
                <w:sz w:val="16"/>
                <w:szCs w:val="16"/>
              </w:rPr>
              <w:t xml:space="preserve">Conducting research </w:t>
            </w:r>
          </w:p>
          <w:p w14:paraId="513541BC" w14:textId="77777777" w:rsidR="004374A7" w:rsidRPr="00D15ACA" w:rsidRDefault="004374A7" w:rsidP="00B66A83">
            <w:pPr>
              <w:rPr>
                <w:rFonts w:ascii="Arial Narrow" w:hAnsi="Arial Narrow"/>
                <w:sz w:val="16"/>
                <w:szCs w:val="16"/>
              </w:rPr>
            </w:pPr>
          </w:p>
        </w:tc>
        <w:tc>
          <w:tcPr>
            <w:tcW w:w="3111" w:type="dxa"/>
            <w:vAlign w:val="center"/>
          </w:tcPr>
          <w:p w14:paraId="03279AF9" w14:textId="77777777" w:rsidR="004374A7" w:rsidRDefault="004374A7" w:rsidP="00B66A83">
            <w:pPr>
              <w:rPr>
                <w:rFonts w:ascii="Arial Narrow" w:hAnsi="Arial Narrow"/>
                <w:sz w:val="16"/>
                <w:szCs w:val="16"/>
              </w:rPr>
            </w:pPr>
            <w:r>
              <w:rPr>
                <w:rFonts w:ascii="Arial Narrow" w:hAnsi="Arial Narrow"/>
                <w:b/>
                <w:sz w:val="16"/>
                <w:szCs w:val="16"/>
              </w:rPr>
              <w:t>Quantitative Reasoning Skills</w:t>
            </w:r>
          </w:p>
          <w:p w14:paraId="2170F57C"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Students will be able to use quantitative reasoning or mathematical concepts and ideas to analyze problems and identify solutions.</w:t>
            </w:r>
          </w:p>
        </w:tc>
        <w:tc>
          <w:tcPr>
            <w:tcW w:w="2938" w:type="dxa"/>
            <w:vAlign w:val="center"/>
          </w:tcPr>
          <w:p w14:paraId="05866447" w14:textId="77777777" w:rsidR="004374A7" w:rsidRDefault="004374A7" w:rsidP="00B66A83">
            <w:pPr>
              <w:rPr>
                <w:rFonts w:ascii="Arial Narrow" w:hAnsi="Arial Narrow"/>
                <w:sz w:val="16"/>
                <w:szCs w:val="16"/>
              </w:rPr>
            </w:pPr>
            <w:r w:rsidRPr="00D15ACA">
              <w:rPr>
                <w:rFonts w:ascii="Arial Narrow" w:hAnsi="Arial Narrow"/>
                <w:sz w:val="16"/>
                <w:szCs w:val="16"/>
              </w:rPr>
              <w:t>Mathematics courses (6)</w:t>
            </w:r>
          </w:p>
          <w:p w14:paraId="0FC1B430" w14:textId="77777777" w:rsidR="004374A7" w:rsidRPr="00D15ACA" w:rsidRDefault="004374A7" w:rsidP="00B66A83">
            <w:pPr>
              <w:rPr>
                <w:rFonts w:ascii="Arial Narrow" w:hAnsi="Arial Narrow"/>
                <w:sz w:val="16"/>
                <w:szCs w:val="16"/>
              </w:rPr>
            </w:pPr>
            <w:r>
              <w:rPr>
                <w:rFonts w:ascii="Arial Narrow" w:hAnsi="Arial Narrow"/>
                <w:sz w:val="16"/>
                <w:szCs w:val="16"/>
              </w:rPr>
              <w:t>MAT 131/132/134</w:t>
            </w:r>
          </w:p>
          <w:p w14:paraId="152A585A" w14:textId="77777777" w:rsidR="004374A7" w:rsidRPr="00D15ACA" w:rsidRDefault="004374A7" w:rsidP="00B66A83">
            <w:pPr>
              <w:rPr>
                <w:rFonts w:ascii="Arial Narrow" w:hAnsi="Arial Narrow"/>
                <w:sz w:val="16"/>
                <w:szCs w:val="16"/>
              </w:rPr>
            </w:pPr>
          </w:p>
        </w:tc>
        <w:tc>
          <w:tcPr>
            <w:tcW w:w="362" w:type="dxa"/>
            <w:vAlign w:val="center"/>
          </w:tcPr>
          <w:p w14:paraId="148C300B" w14:textId="77777777" w:rsidR="004374A7" w:rsidRPr="00D15ACA" w:rsidRDefault="004374A7" w:rsidP="00B66A83">
            <w:pPr>
              <w:rPr>
                <w:rFonts w:ascii="Arial Narrow" w:hAnsi="Arial Narrow"/>
                <w:sz w:val="16"/>
                <w:szCs w:val="16"/>
              </w:rPr>
            </w:pPr>
            <w:r>
              <w:rPr>
                <w:rFonts w:ascii="Arial Narrow" w:hAnsi="Arial Narrow"/>
                <w:sz w:val="16"/>
                <w:szCs w:val="16"/>
              </w:rPr>
              <w:t>6</w:t>
            </w:r>
          </w:p>
        </w:tc>
      </w:tr>
      <w:tr w:rsidR="004374A7" w:rsidRPr="00D15ACA" w14:paraId="6D21C14E" w14:textId="77777777" w:rsidTr="00A1266E">
        <w:tc>
          <w:tcPr>
            <w:tcW w:w="290" w:type="dxa"/>
            <w:vMerge/>
            <w:vAlign w:val="center"/>
          </w:tcPr>
          <w:p w14:paraId="013E01F2" w14:textId="77777777" w:rsidR="004374A7" w:rsidRPr="00D15ACA" w:rsidRDefault="004374A7" w:rsidP="00B66A83">
            <w:pPr>
              <w:rPr>
                <w:rFonts w:ascii="Arial Narrow" w:hAnsi="Arial Narrow"/>
                <w:sz w:val="16"/>
                <w:szCs w:val="16"/>
              </w:rPr>
            </w:pPr>
          </w:p>
        </w:tc>
        <w:tc>
          <w:tcPr>
            <w:tcW w:w="1229" w:type="dxa"/>
            <w:vMerge/>
            <w:vAlign w:val="center"/>
          </w:tcPr>
          <w:p w14:paraId="42DD49C0" w14:textId="77777777" w:rsidR="004374A7" w:rsidRPr="00D15ACA" w:rsidRDefault="004374A7" w:rsidP="00B66A83">
            <w:pPr>
              <w:rPr>
                <w:rFonts w:ascii="Arial Narrow" w:hAnsi="Arial Narrow"/>
                <w:sz w:val="16"/>
                <w:szCs w:val="16"/>
              </w:rPr>
            </w:pPr>
          </w:p>
        </w:tc>
        <w:tc>
          <w:tcPr>
            <w:tcW w:w="2685" w:type="dxa"/>
            <w:vMerge/>
            <w:vAlign w:val="center"/>
          </w:tcPr>
          <w:p w14:paraId="3E63245E" w14:textId="77777777" w:rsidR="004374A7" w:rsidRPr="00847341" w:rsidRDefault="004374A7" w:rsidP="00B66A83">
            <w:pPr>
              <w:rPr>
                <w:rFonts w:ascii="Arial Narrow" w:hAnsi="Arial Narrow"/>
                <w:sz w:val="16"/>
                <w:szCs w:val="16"/>
              </w:rPr>
            </w:pPr>
          </w:p>
        </w:tc>
        <w:tc>
          <w:tcPr>
            <w:tcW w:w="3111" w:type="dxa"/>
            <w:vAlign w:val="center"/>
          </w:tcPr>
          <w:p w14:paraId="7C76F260" w14:textId="77777777" w:rsidR="004374A7" w:rsidRPr="00847341" w:rsidRDefault="004374A7" w:rsidP="00B66A83">
            <w:pPr>
              <w:rPr>
                <w:rFonts w:ascii="Arial Narrow" w:hAnsi="Arial Narrow"/>
                <w:b/>
                <w:sz w:val="16"/>
                <w:szCs w:val="16"/>
              </w:rPr>
            </w:pPr>
            <w:r>
              <w:rPr>
                <w:rFonts w:ascii="Arial Narrow" w:hAnsi="Arial Narrow"/>
                <w:b/>
                <w:sz w:val="16"/>
                <w:szCs w:val="16"/>
              </w:rPr>
              <w:t>Scientific Reasoning Skills</w:t>
            </w:r>
          </w:p>
          <w:p w14:paraId="7A3D50F8"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Students will be able to apply and analyze basic scientific principles or research methods to evaluate evidence and make informed decisions.</w:t>
            </w:r>
          </w:p>
        </w:tc>
        <w:tc>
          <w:tcPr>
            <w:tcW w:w="2938" w:type="dxa"/>
            <w:vAlign w:val="center"/>
          </w:tcPr>
          <w:p w14:paraId="1D58434A"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BI</w:t>
            </w:r>
            <w:r>
              <w:rPr>
                <w:rFonts w:ascii="Arial Narrow" w:hAnsi="Arial Narrow"/>
                <w:sz w:val="16"/>
                <w:szCs w:val="16"/>
              </w:rPr>
              <w:t xml:space="preserve"> </w:t>
            </w:r>
            <w:r w:rsidRPr="00D15ACA">
              <w:rPr>
                <w:rFonts w:ascii="Arial Narrow" w:hAnsi="Arial Narrow"/>
                <w:sz w:val="16"/>
                <w:szCs w:val="16"/>
              </w:rPr>
              <w:t>131/141 General Biology (3)</w:t>
            </w:r>
          </w:p>
          <w:p w14:paraId="5E1A37D6" w14:textId="77777777" w:rsidR="004374A7" w:rsidRDefault="004374A7" w:rsidP="00B66A83">
            <w:pPr>
              <w:rPr>
                <w:rFonts w:ascii="Arial Narrow" w:hAnsi="Arial Narrow"/>
                <w:sz w:val="16"/>
                <w:szCs w:val="16"/>
              </w:rPr>
            </w:pPr>
            <w:r w:rsidRPr="00D15ACA">
              <w:rPr>
                <w:rFonts w:ascii="Arial Narrow" w:hAnsi="Arial Narrow"/>
                <w:sz w:val="16"/>
                <w:szCs w:val="16"/>
              </w:rPr>
              <w:t>ES</w:t>
            </w:r>
            <w:r>
              <w:rPr>
                <w:rFonts w:ascii="Arial Narrow" w:hAnsi="Arial Narrow"/>
                <w:sz w:val="16"/>
                <w:szCs w:val="16"/>
              </w:rPr>
              <w:t xml:space="preserve"> </w:t>
            </w:r>
            <w:r w:rsidRPr="00D15ACA">
              <w:rPr>
                <w:rFonts w:ascii="Arial Narrow" w:hAnsi="Arial Narrow"/>
                <w:sz w:val="16"/>
                <w:szCs w:val="16"/>
              </w:rPr>
              <w:t>130 Intro Environmental Sci. (3)</w:t>
            </w:r>
          </w:p>
        </w:tc>
        <w:tc>
          <w:tcPr>
            <w:tcW w:w="362" w:type="dxa"/>
            <w:vAlign w:val="center"/>
          </w:tcPr>
          <w:p w14:paraId="2EDCF14C" w14:textId="77777777" w:rsidR="004374A7" w:rsidRPr="00D15ACA" w:rsidRDefault="004374A7" w:rsidP="00B66A83">
            <w:pPr>
              <w:rPr>
                <w:rFonts w:ascii="Arial Narrow" w:hAnsi="Arial Narrow"/>
                <w:sz w:val="16"/>
                <w:szCs w:val="16"/>
              </w:rPr>
            </w:pPr>
            <w:r>
              <w:rPr>
                <w:rFonts w:ascii="Arial Narrow" w:hAnsi="Arial Narrow"/>
                <w:sz w:val="16"/>
                <w:szCs w:val="16"/>
              </w:rPr>
              <w:t>6</w:t>
            </w:r>
          </w:p>
        </w:tc>
      </w:tr>
      <w:tr w:rsidR="004374A7" w:rsidRPr="00D15ACA" w14:paraId="1A36DD3A" w14:textId="77777777" w:rsidTr="00A1266E">
        <w:tc>
          <w:tcPr>
            <w:tcW w:w="290" w:type="dxa"/>
            <w:vAlign w:val="center"/>
          </w:tcPr>
          <w:p w14:paraId="4301BF3A"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4</w:t>
            </w:r>
          </w:p>
        </w:tc>
        <w:tc>
          <w:tcPr>
            <w:tcW w:w="1229" w:type="dxa"/>
            <w:vAlign w:val="center"/>
          </w:tcPr>
          <w:p w14:paraId="3511F182"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Moral and Ethical Judgment</w:t>
            </w:r>
          </w:p>
        </w:tc>
        <w:tc>
          <w:tcPr>
            <w:tcW w:w="2685" w:type="dxa"/>
            <w:vAlign w:val="center"/>
          </w:tcPr>
          <w:p w14:paraId="0C6ACF1D"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Acting prudently, justly, and with self-restraint</w:t>
            </w:r>
          </w:p>
        </w:tc>
        <w:tc>
          <w:tcPr>
            <w:tcW w:w="3111" w:type="dxa"/>
            <w:vAlign w:val="center"/>
          </w:tcPr>
          <w:p w14:paraId="78983890"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Students will be able to articulate and apply knowledge of ethics to determine and defend actions which improve society, with an emphasis on social justice.</w:t>
            </w:r>
          </w:p>
        </w:tc>
        <w:tc>
          <w:tcPr>
            <w:tcW w:w="2938" w:type="dxa"/>
            <w:vAlign w:val="center"/>
          </w:tcPr>
          <w:p w14:paraId="02BEF2E3" w14:textId="77777777" w:rsidR="004374A7" w:rsidRPr="00D15ACA" w:rsidRDefault="004374A7" w:rsidP="00B66A83">
            <w:pPr>
              <w:rPr>
                <w:rFonts w:ascii="Arial Narrow" w:hAnsi="Arial Narrow"/>
                <w:sz w:val="16"/>
                <w:szCs w:val="16"/>
              </w:rPr>
            </w:pPr>
            <w:r>
              <w:rPr>
                <w:rFonts w:ascii="Arial Narrow" w:hAnsi="Arial Narrow"/>
                <w:sz w:val="16"/>
                <w:szCs w:val="16"/>
              </w:rPr>
              <w:t xml:space="preserve">PHIL 230 </w:t>
            </w:r>
            <w:r w:rsidRPr="00D15ACA">
              <w:rPr>
                <w:rFonts w:ascii="Arial Narrow" w:hAnsi="Arial Narrow"/>
                <w:sz w:val="16"/>
                <w:szCs w:val="16"/>
              </w:rPr>
              <w:t>Ethics (2)</w:t>
            </w:r>
          </w:p>
        </w:tc>
        <w:tc>
          <w:tcPr>
            <w:tcW w:w="362" w:type="dxa"/>
            <w:vAlign w:val="center"/>
          </w:tcPr>
          <w:p w14:paraId="7278AAA1"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2</w:t>
            </w:r>
          </w:p>
        </w:tc>
      </w:tr>
      <w:tr w:rsidR="004374A7" w:rsidRPr="00D15ACA" w14:paraId="0A229293" w14:textId="77777777" w:rsidTr="00A1266E">
        <w:tc>
          <w:tcPr>
            <w:tcW w:w="290" w:type="dxa"/>
            <w:vAlign w:val="center"/>
          </w:tcPr>
          <w:p w14:paraId="45D1B27E"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5</w:t>
            </w:r>
          </w:p>
        </w:tc>
        <w:tc>
          <w:tcPr>
            <w:tcW w:w="1229" w:type="dxa"/>
            <w:vAlign w:val="center"/>
          </w:tcPr>
          <w:p w14:paraId="18B95D00"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Knowledge of Human Cultures</w:t>
            </w:r>
          </w:p>
        </w:tc>
        <w:tc>
          <w:tcPr>
            <w:tcW w:w="2685" w:type="dxa"/>
            <w:vAlign w:val="center"/>
          </w:tcPr>
          <w:p w14:paraId="1A317895" w14:textId="77777777" w:rsidR="004374A7" w:rsidRPr="00847341" w:rsidRDefault="004374A7" w:rsidP="00B66A83">
            <w:pPr>
              <w:rPr>
                <w:rFonts w:ascii="Arial Narrow" w:hAnsi="Arial Narrow"/>
                <w:sz w:val="16"/>
                <w:szCs w:val="16"/>
              </w:rPr>
            </w:pPr>
            <w:r w:rsidRPr="00847341">
              <w:rPr>
                <w:rFonts w:ascii="Arial Narrow" w:hAnsi="Arial Narrow"/>
                <w:sz w:val="16"/>
                <w:szCs w:val="16"/>
              </w:rPr>
              <w:t>Identifying various public and community characteristics</w:t>
            </w:r>
          </w:p>
          <w:p w14:paraId="76EBACB7" w14:textId="77777777" w:rsidR="004374A7" w:rsidRDefault="004374A7" w:rsidP="00B66A83">
            <w:pPr>
              <w:rPr>
                <w:rFonts w:ascii="Arial Narrow" w:hAnsi="Arial Narrow"/>
                <w:sz w:val="16"/>
                <w:szCs w:val="16"/>
              </w:rPr>
            </w:pPr>
          </w:p>
          <w:p w14:paraId="4A4DD859"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Interacting with people of different cultures while having an awareness of own culture</w:t>
            </w:r>
          </w:p>
        </w:tc>
        <w:tc>
          <w:tcPr>
            <w:tcW w:w="3111" w:type="dxa"/>
            <w:vAlign w:val="center"/>
          </w:tcPr>
          <w:p w14:paraId="2771AF84" w14:textId="77777777" w:rsidR="004374A7" w:rsidRPr="00847341" w:rsidRDefault="004374A7" w:rsidP="00B66A83">
            <w:pPr>
              <w:rPr>
                <w:rFonts w:ascii="Arial Narrow" w:hAnsi="Arial Narrow"/>
                <w:sz w:val="16"/>
                <w:szCs w:val="16"/>
              </w:rPr>
            </w:pPr>
            <w:r w:rsidRPr="00847341">
              <w:rPr>
                <w:rFonts w:ascii="Arial Narrow" w:hAnsi="Arial Narrow"/>
                <w:sz w:val="16"/>
                <w:szCs w:val="16"/>
              </w:rPr>
              <w:t>Students will be able to identify and compare the values, arts, social structures, and material practices of world cultures.</w:t>
            </w:r>
          </w:p>
          <w:p w14:paraId="4F6724FB" w14:textId="77777777" w:rsidR="004374A7" w:rsidRPr="00D15ACA" w:rsidRDefault="004374A7" w:rsidP="00B66A83">
            <w:pPr>
              <w:rPr>
                <w:rFonts w:ascii="Arial Narrow" w:hAnsi="Arial Narrow"/>
                <w:sz w:val="16"/>
                <w:szCs w:val="16"/>
              </w:rPr>
            </w:pPr>
          </w:p>
        </w:tc>
        <w:tc>
          <w:tcPr>
            <w:tcW w:w="2938" w:type="dxa"/>
            <w:vAlign w:val="center"/>
          </w:tcPr>
          <w:p w14:paraId="43029CB5" w14:textId="77777777" w:rsidR="004374A7" w:rsidRDefault="004374A7" w:rsidP="00B66A83">
            <w:pPr>
              <w:rPr>
                <w:rFonts w:ascii="Arial Narrow" w:hAnsi="Arial Narrow"/>
                <w:sz w:val="16"/>
                <w:szCs w:val="16"/>
              </w:rPr>
            </w:pPr>
            <w:r w:rsidRPr="00D15ACA">
              <w:rPr>
                <w:rFonts w:ascii="Arial Narrow" w:hAnsi="Arial Narrow"/>
                <w:sz w:val="16"/>
                <w:szCs w:val="16"/>
              </w:rPr>
              <w:t>SS</w:t>
            </w:r>
            <w:r>
              <w:rPr>
                <w:rFonts w:ascii="Arial Narrow" w:hAnsi="Arial Narrow"/>
                <w:sz w:val="16"/>
                <w:szCs w:val="16"/>
              </w:rPr>
              <w:t xml:space="preserve"> </w:t>
            </w:r>
            <w:r w:rsidRPr="00D15ACA">
              <w:rPr>
                <w:rFonts w:ascii="Arial Narrow" w:hAnsi="Arial Narrow"/>
                <w:sz w:val="16"/>
                <w:szCs w:val="16"/>
              </w:rPr>
              <w:t xml:space="preserve">245 Intro to Social Science (3) </w:t>
            </w:r>
            <w:r w:rsidRPr="00D15ACA">
              <w:rPr>
                <w:rFonts w:ascii="Arial Narrow" w:hAnsi="Arial Narrow"/>
                <w:b/>
                <w:sz w:val="16"/>
                <w:szCs w:val="16"/>
                <w:u w:val="single"/>
              </w:rPr>
              <w:t>or</w:t>
            </w:r>
            <w:r w:rsidRPr="00D15ACA">
              <w:rPr>
                <w:rFonts w:ascii="Arial Narrow" w:hAnsi="Arial Narrow"/>
                <w:sz w:val="16"/>
                <w:szCs w:val="16"/>
              </w:rPr>
              <w:t xml:space="preserve"> </w:t>
            </w:r>
          </w:p>
          <w:p w14:paraId="56429854" w14:textId="77777777" w:rsidR="004374A7" w:rsidRPr="00D15ACA" w:rsidRDefault="004374A7" w:rsidP="00B66A83">
            <w:pPr>
              <w:rPr>
                <w:rFonts w:ascii="Arial Narrow" w:hAnsi="Arial Narrow"/>
                <w:sz w:val="16"/>
                <w:szCs w:val="16"/>
              </w:rPr>
            </w:pPr>
            <w:r>
              <w:rPr>
                <w:rFonts w:ascii="Arial Narrow" w:hAnsi="Arial Narrow"/>
                <w:sz w:val="16"/>
                <w:szCs w:val="16"/>
              </w:rPr>
              <w:t xml:space="preserve">HU 225 </w:t>
            </w:r>
            <w:r w:rsidRPr="00D15ACA">
              <w:rPr>
                <w:rFonts w:ascii="Arial Narrow" w:hAnsi="Arial Narrow"/>
                <w:sz w:val="16"/>
                <w:szCs w:val="16"/>
              </w:rPr>
              <w:t>Humanities Course (3)</w:t>
            </w:r>
          </w:p>
        </w:tc>
        <w:tc>
          <w:tcPr>
            <w:tcW w:w="362" w:type="dxa"/>
            <w:vAlign w:val="center"/>
          </w:tcPr>
          <w:p w14:paraId="53DAC0C8"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3</w:t>
            </w:r>
          </w:p>
        </w:tc>
      </w:tr>
      <w:tr w:rsidR="004374A7" w:rsidRPr="00D15ACA" w14:paraId="33B59179" w14:textId="77777777" w:rsidTr="00A1266E">
        <w:tc>
          <w:tcPr>
            <w:tcW w:w="290" w:type="dxa"/>
            <w:vAlign w:val="center"/>
          </w:tcPr>
          <w:p w14:paraId="6B5DC3AD"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6</w:t>
            </w:r>
          </w:p>
        </w:tc>
        <w:tc>
          <w:tcPr>
            <w:tcW w:w="1229" w:type="dxa"/>
            <w:vAlign w:val="center"/>
          </w:tcPr>
          <w:p w14:paraId="0728BF7C"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Literacy and Communication</w:t>
            </w:r>
          </w:p>
        </w:tc>
        <w:tc>
          <w:tcPr>
            <w:tcW w:w="2685" w:type="dxa"/>
            <w:vAlign w:val="center"/>
          </w:tcPr>
          <w:p w14:paraId="4146A06F"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Writing and orally presenting ideas effectively</w:t>
            </w:r>
          </w:p>
        </w:tc>
        <w:tc>
          <w:tcPr>
            <w:tcW w:w="3111" w:type="dxa"/>
            <w:vAlign w:val="center"/>
          </w:tcPr>
          <w:p w14:paraId="4D85987E"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Students will be able to communicate effectively in both written and oral language, using conventions and forms appropriate to the audience and purpose, including the use of current technologies and digital environments.</w:t>
            </w:r>
          </w:p>
        </w:tc>
        <w:tc>
          <w:tcPr>
            <w:tcW w:w="2938" w:type="dxa"/>
            <w:vAlign w:val="center"/>
          </w:tcPr>
          <w:p w14:paraId="1937EF45"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EN 131/132 English I &amp; II (6)</w:t>
            </w:r>
          </w:p>
          <w:p w14:paraId="11E2E736"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Modern Languages (French, German, or Spanish) (6)</w:t>
            </w:r>
          </w:p>
          <w:p w14:paraId="48CCBE7C"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SC</w:t>
            </w:r>
            <w:r>
              <w:rPr>
                <w:rFonts w:ascii="Arial Narrow" w:hAnsi="Arial Narrow"/>
                <w:sz w:val="16"/>
                <w:szCs w:val="16"/>
              </w:rPr>
              <w:t xml:space="preserve"> </w:t>
            </w:r>
            <w:r w:rsidRPr="00D15ACA">
              <w:rPr>
                <w:rFonts w:ascii="Arial Narrow" w:hAnsi="Arial Narrow"/>
                <w:sz w:val="16"/>
                <w:szCs w:val="16"/>
              </w:rPr>
              <w:t>230 Intro to Effective Oral Communication (2)</w:t>
            </w:r>
          </w:p>
        </w:tc>
        <w:tc>
          <w:tcPr>
            <w:tcW w:w="362" w:type="dxa"/>
            <w:vAlign w:val="center"/>
          </w:tcPr>
          <w:p w14:paraId="71B479E7"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14</w:t>
            </w:r>
          </w:p>
        </w:tc>
      </w:tr>
      <w:tr w:rsidR="004374A7" w:rsidRPr="00D15ACA" w14:paraId="58A8C06A" w14:textId="77777777" w:rsidTr="00A1266E">
        <w:tc>
          <w:tcPr>
            <w:tcW w:w="290" w:type="dxa"/>
            <w:vAlign w:val="center"/>
          </w:tcPr>
          <w:p w14:paraId="579AA0DA"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7</w:t>
            </w:r>
          </w:p>
        </w:tc>
        <w:tc>
          <w:tcPr>
            <w:tcW w:w="1229" w:type="dxa"/>
            <w:vAlign w:val="center"/>
          </w:tcPr>
          <w:p w14:paraId="6219B97D"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Leadership, Service and Entrepreneurship</w:t>
            </w:r>
          </w:p>
        </w:tc>
        <w:tc>
          <w:tcPr>
            <w:tcW w:w="2685" w:type="dxa"/>
            <w:vAlign w:val="center"/>
          </w:tcPr>
          <w:p w14:paraId="0FEDD8A3" w14:textId="77777777" w:rsidR="004374A7" w:rsidRPr="00847341" w:rsidRDefault="004374A7" w:rsidP="00B66A83">
            <w:pPr>
              <w:rPr>
                <w:rFonts w:ascii="Arial Narrow" w:hAnsi="Arial Narrow"/>
                <w:sz w:val="16"/>
                <w:szCs w:val="16"/>
              </w:rPr>
            </w:pPr>
            <w:r w:rsidRPr="00847341">
              <w:rPr>
                <w:rFonts w:ascii="Arial Narrow" w:hAnsi="Arial Narrow"/>
                <w:sz w:val="16"/>
                <w:szCs w:val="16"/>
              </w:rPr>
              <w:t>Leading by principles of servant-leadership</w:t>
            </w:r>
          </w:p>
          <w:p w14:paraId="329CB218" w14:textId="77777777" w:rsidR="004374A7" w:rsidRPr="00847341" w:rsidRDefault="004374A7" w:rsidP="00B66A83">
            <w:pPr>
              <w:rPr>
                <w:rFonts w:ascii="Arial Narrow" w:hAnsi="Arial Narrow"/>
                <w:sz w:val="16"/>
                <w:szCs w:val="16"/>
              </w:rPr>
            </w:pPr>
          </w:p>
          <w:p w14:paraId="40690422"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Helping others with an entrepreneurial mindset of sharing creative ideas for innovation leading to action</w:t>
            </w:r>
          </w:p>
        </w:tc>
        <w:tc>
          <w:tcPr>
            <w:tcW w:w="3111" w:type="dxa"/>
            <w:vAlign w:val="center"/>
          </w:tcPr>
          <w:p w14:paraId="17D055C9" w14:textId="77777777" w:rsidR="004374A7" w:rsidRPr="00847341" w:rsidRDefault="004374A7" w:rsidP="00B66A83">
            <w:pPr>
              <w:rPr>
                <w:rFonts w:ascii="Arial Narrow" w:hAnsi="Arial Narrow"/>
                <w:sz w:val="16"/>
                <w:szCs w:val="16"/>
              </w:rPr>
            </w:pPr>
            <w:r w:rsidRPr="00847341">
              <w:rPr>
                <w:rFonts w:ascii="Arial Narrow" w:hAnsi="Arial Narrow"/>
                <w:sz w:val="16"/>
                <w:szCs w:val="16"/>
              </w:rPr>
              <w:t>Students will be able to apply servant-leadership principles as they collaborate to translate ideas into action plans and service to promote growth and well-being of people and communities.</w:t>
            </w:r>
          </w:p>
          <w:p w14:paraId="2E77B3CC" w14:textId="77777777" w:rsidR="004374A7" w:rsidRPr="00D15ACA" w:rsidRDefault="004374A7" w:rsidP="00B66A83">
            <w:pPr>
              <w:rPr>
                <w:rFonts w:ascii="Arial Narrow" w:hAnsi="Arial Narrow"/>
                <w:sz w:val="16"/>
                <w:szCs w:val="16"/>
              </w:rPr>
            </w:pPr>
          </w:p>
        </w:tc>
        <w:tc>
          <w:tcPr>
            <w:tcW w:w="2938" w:type="dxa"/>
            <w:vAlign w:val="center"/>
          </w:tcPr>
          <w:p w14:paraId="4139604B"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FC 110 Freshman Seminar I –</w:t>
            </w:r>
            <w:r>
              <w:rPr>
                <w:rFonts w:ascii="Arial Narrow" w:hAnsi="Arial Narrow"/>
                <w:sz w:val="16"/>
                <w:szCs w:val="16"/>
              </w:rPr>
              <w:t xml:space="preserve"> </w:t>
            </w:r>
            <w:r w:rsidRPr="00D15ACA">
              <w:rPr>
                <w:rFonts w:ascii="Arial Narrow" w:hAnsi="Arial Narrow"/>
                <w:sz w:val="16"/>
                <w:szCs w:val="16"/>
              </w:rPr>
              <w:t>Service (1)</w:t>
            </w:r>
          </w:p>
          <w:p w14:paraId="512FE627"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FC</w:t>
            </w:r>
            <w:r>
              <w:rPr>
                <w:rFonts w:ascii="Arial Narrow" w:hAnsi="Arial Narrow"/>
                <w:sz w:val="16"/>
                <w:szCs w:val="16"/>
              </w:rPr>
              <w:t xml:space="preserve"> </w:t>
            </w:r>
            <w:r w:rsidRPr="00D15ACA">
              <w:rPr>
                <w:rFonts w:ascii="Arial Narrow" w:hAnsi="Arial Narrow"/>
                <w:sz w:val="16"/>
                <w:szCs w:val="16"/>
              </w:rPr>
              <w:t>111 Freshman Seminar II – Transition to Major (1)</w:t>
            </w:r>
          </w:p>
          <w:p w14:paraId="359D35E5"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FC</w:t>
            </w:r>
            <w:r>
              <w:rPr>
                <w:rFonts w:ascii="Arial Narrow" w:hAnsi="Arial Narrow"/>
                <w:sz w:val="16"/>
                <w:szCs w:val="16"/>
              </w:rPr>
              <w:t xml:space="preserve"> </w:t>
            </w:r>
            <w:r w:rsidRPr="00D15ACA">
              <w:rPr>
                <w:rFonts w:ascii="Arial Narrow" w:hAnsi="Arial Narrow"/>
                <w:sz w:val="16"/>
                <w:szCs w:val="16"/>
              </w:rPr>
              <w:t>280 Sophomore Seminar – Leadership (1)</w:t>
            </w:r>
          </w:p>
          <w:p w14:paraId="6B294FDB"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ENT</w:t>
            </w:r>
            <w:r>
              <w:rPr>
                <w:rFonts w:ascii="Arial Narrow" w:hAnsi="Arial Narrow"/>
                <w:sz w:val="16"/>
                <w:szCs w:val="16"/>
              </w:rPr>
              <w:t xml:space="preserve"> </w:t>
            </w:r>
            <w:r w:rsidRPr="00D15ACA">
              <w:rPr>
                <w:rFonts w:ascii="Arial Narrow" w:hAnsi="Arial Narrow"/>
                <w:sz w:val="16"/>
                <w:szCs w:val="16"/>
              </w:rPr>
              <w:t>300 Junior Seminar – Entrepreneurship (1)</w:t>
            </w:r>
          </w:p>
        </w:tc>
        <w:tc>
          <w:tcPr>
            <w:tcW w:w="362" w:type="dxa"/>
            <w:vAlign w:val="center"/>
          </w:tcPr>
          <w:p w14:paraId="2AE97135"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4</w:t>
            </w:r>
          </w:p>
        </w:tc>
      </w:tr>
      <w:tr w:rsidR="004374A7" w:rsidRPr="00D15ACA" w14:paraId="1C3B4368" w14:textId="77777777" w:rsidTr="00A1266E">
        <w:tc>
          <w:tcPr>
            <w:tcW w:w="290" w:type="dxa"/>
            <w:vAlign w:val="center"/>
          </w:tcPr>
          <w:p w14:paraId="5CEA8B42"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8</w:t>
            </w:r>
          </w:p>
        </w:tc>
        <w:tc>
          <w:tcPr>
            <w:tcW w:w="1229" w:type="dxa"/>
            <w:vAlign w:val="center"/>
          </w:tcPr>
          <w:p w14:paraId="2CED3A45"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Practical Knowledge and Skills</w:t>
            </w:r>
          </w:p>
        </w:tc>
        <w:tc>
          <w:tcPr>
            <w:tcW w:w="2685" w:type="dxa"/>
            <w:vAlign w:val="center"/>
          </w:tcPr>
          <w:p w14:paraId="23E133FF"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Integrating concepts and theories of well-being into daily lifestyle</w:t>
            </w:r>
          </w:p>
        </w:tc>
        <w:tc>
          <w:tcPr>
            <w:tcW w:w="3111" w:type="dxa"/>
            <w:vAlign w:val="center"/>
          </w:tcPr>
          <w:p w14:paraId="119489B1" w14:textId="77777777" w:rsidR="004374A7" w:rsidRPr="00D15ACA" w:rsidRDefault="004374A7" w:rsidP="00B66A83">
            <w:pPr>
              <w:rPr>
                <w:rFonts w:ascii="Arial Narrow" w:hAnsi="Arial Narrow"/>
                <w:sz w:val="16"/>
                <w:szCs w:val="16"/>
              </w:rPr>
            </w:pPr>
            <w:r w:rsidRPr="00847341">
              <w:rPr>
                <w:rFonts w:ascii="Arial Narrow" w:hAnsi="Arial Narrow"/>
                <w:sz w:val="16"/>
                <w:szCs w:val="16"/>
              </w:rPr>
              <w:t>Students will be able to apply principles of well-being to discriminate among possible solutions, selecting and supporting those that take into consideration physical, emotional, and spiritual health and safety.</w:t>
            </w:r>
          </w:p>
        </w:tc>
        <w:tc>
          <w:tcPr>
            <w:tcW w:w="2938" w:type="dxa"/>
            <w:vAlign w:val="center"/>
          </w:tcPr>
          <w:p w14:paraId="0A730CCB"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PE</w:t>
            </w:r>
            <w:r>
              <w:rPr>
                <w:rFonts w:ascii="Arial Narrow" w:hAnsi="Arial Narrow"/>
                <w:sz w:val="16"/>
                <w:szCs w:val="16"/>
              </w:rPr>
              <w:t xml:space="preserve"> </w:t>
            </w:r>
            <w:r w:rsidRPr="00D15ACA">
              <w:rPr>
                <w:rFonts w:ascii="Arial Narrow" w:hAnsi="Arial Narrow"/>
                <w:sz w:val="16"/>
                <w:szCs w:val="16"/>
              </w:rPr>
              <w:t xml:space="preserve">113 Health &amp; Wellness (1) </w:t>
            </w:r>
            <w:r w:rsidRPr="00D15ACA">
              <w:rPr>
                <w:rFonts w:ascii="Arial Narrow" w:hAnsi="Arial Narrow"/>
                <w:b/>
                <w:sz w:val="16"/>
                <w:szCs w:val="16"/>
                <w:u w:val="single"/>
              </w:rPr>
              <w:t>or</w:t>
            </w:r>
          </w:p>
          <w:p w14:paraId="7ABE71C7"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TAB</w:t>
            </w:r>
            <w:r>
              <w:rPr>
                <w:rFonts w:ascii="Arial Narrow" w:hAnsi="Arial Narrow"/>
                <w:sz w:val="16"/>
                <w:szCs w:val="16"/>
              </w:rPr>
              <w:t xml:space="preserve"> </w:t>
            </w:r>
            <w:r w:rsidRPr="00D15ACA">
              <w:rPr>
                <w:rFonts w:ascii="Arial Narrow" w:hAnsi="Arial Narrow"/>
                <w:sz w:val="16"/>
                <w:szCs w:val="16"/>
              </w:rPr>
              <w:t>103 Dance Seminar (1)</w:t>
            </w:r>
          </w:p>
        </w:tc>
        <w:tc>
          <w:tcPr>
            <w:tcW w:w="362" w:type="dxa"/>
            <w:vAlign w:val="center"/>
          </w:tcPr>
          <w:p w14:paraId="771FDBAC" w14:textId="77777777" w:rsidR="004374A7" w:rsidRPr="00D15ACA" w:rsidRDefault="004374A7" w:rsidP="00B66A83">
            <w:pPr>
              <w:rPr>
                <w:rFonts w:ascii="Arial Narrow" w:hAnsi="Arial Narrow"/>
                <w:sz w:val="16"/>
                <w:szCs w:val="16"/>
              </w:rPr>
            </w:pPr>
            <w:r w:rsidRPr="00D15ACA">
              <w:rPr>
                <w:rFonts w:ascii="Arial Narrow" w:hAnsi="Arial Narrow"/>
                <w:sz w:val="16"/>
                <w:szCs w:val="16"/>
              </w:rPr>
              <w:t>1</w:t>
            </w:r>
          </w:p>
        </w:tc>
      </w:tr>
      <w:tr w:rsidR="004374A7" w:rsidRPr="00D15ACA" w14:paraId="726373C2" w14:textId="77777777" w:rsidTr="00A1266E">
        <w:tc>
          <w:tcPr>
            <w:tcW w:w="290" w:type="dxa"/>
            <w:shd w:val="clear" w:color="auto" w:fill="BDD6EE" w:themeFill="accent1" w:themeFillTint="66"/>
          </w:tcPr>
          <w:p w14:paraId="2895B23E" w14:textId="77777777" w:rsidR="004374A7" w:rsidRPr="00D15ACA" w:rsidRDefault="004374A7" w:rsidP="00B66A83">
            <w:pPr>
              <w:rPr>
                <w:rFonts w:ascii="Arial Narrow" w:hAnsi="Arial Narrow"/>
                <w:b/>
                <w:sz w:val="16"/>
                <w:szCs w:val="16"/>
              </w:rPr>
            </w:pPr>
          </w:p>
        </w:tc>
        <w:tc>
          <w:tcPr>
            <w:tcW w:w="1229" w:type="dxa"/>
            <w:shd w:val="clear" w:color="auto" w:fill="BDD6EE" w:themeFill="accent1" w:themeFillTint="66"/>
          </w:tcPr>
          <w:p w14:paraId="11E3B69D" w14:textId="77777777" w:rsidR="004374A7" w:rsidRPr="00D15ACA" w:rsidRDefault="004374A7" w:rsidP="00B66A83">
            <w:pPr>
              <w:rPr>
                <w:rFonts w:ascii="Arial Narrow" w:hAnsi="Arial Narrow"/>
                <w:b/>
                <w:sz w:val="16"/>
                <w:szCs w:val="16"/>
              </w:rPr>
            </w:pPr>
          </w:p>
        </w:tc>
        <w:tc>
          <w:tcPr>
            <w:tcW w:w="2685" w:type="dxa"/>
            <w:shd w:val="clear" w:color="auto" w:fill="BDD6EE" w:themeFill="accent1" w:themeFillTint="66"/>
          </w:tcPr>
          <w:p w14:paraId="67E16074" w14:textId="77777777" w:rsidR="004374A7" w:rsidRPr="00D15ACA" w:rsidRDefault="004374A7" w:rsidP="00B66A83">
            <w:pPr>
              <w:rPr>
                <w:rFonts w:ascii="Arial Narrow" w:hAnsi="Arial Narrow"/>
                <w:b/>
                <w:sz w:val="16"/>
                <w:szCs w:val="16"/>
              </w:rPr>
            </w:pPr>
          </w:p>
        </w:tc>
        <w:tc>
          <w:tcPr>
            <w:tcW w:w="3111" w:type="dxa"/>
            <w:shd w:val="clear" w:color="auto" w:fill="BDD6EE" w:themeFill="accent1" w:themeFillTint="66"/>
          </w:tcPr>
          <w:p w14:paraId="4C3E1D8D" w14:textId="77777777" w:rsidR="004374A7" w:rsidRPr="00D15ACA" w:rsidRDefault="004374A7" w:rsidP="00B66A83">
            <w:pPr>
              <w:rPr>
                <w:rFonts w:ascii="Arial Narrow" w:hAnsi="Arial Narrow"/>
                <w:b/>
                <w:sz w:val="16"/>
                <w:szCs w:val="16"/>
              </w:rPr>
            </w:pPr>
          </w:p>
        </w:tc>
        <w:tc>
          <w:tcPr>
            <w:tcW w:w="2938" w:type="dxa"/>
            <w:shd w:val="clear" w:color="auto" w:fill="BDD6EE" w:themeFill="accent1" w:themeFillTint="66"/>
          </w:tcPr>
          <w:p w14:paraId="06009B25" w14:textId="77777777" w:rsidR="004374A7" w:rsidRPr="00D15ACA" w:rsidRDefault="004374A7" w:rsidP="00B66A83">
            <w:pPr>
              <w:rPr>
                <w:rFonts w:ascii="Arial Narrow" w:hAnsi="Arial Narrow"/>
                <w:b/>
                <w:sz w:val="16"/>
                <w:szCs w:val="16"/>
              </w:rPr>
            </w:pPr>
          </w:p>
        </w:tc>
        <w:tc>
          <w:tcPr>
            <w:tcW w:w="362" w:type="dxa"/>
            <w:shd w:val="clear" w:color="auto" w:fill="BDD6EE" w:themeFill="accent1" w:themeFillTint="66"/>
          </w:tcPr>
          <w:p w14:paraId="604C83A6" w14:textId="77777777" w:rsidR="004374A7" w:rsidRPr="00D15ACA" w:rsidRDefault="004374A7" w:rsidP="00B66A83">
            <w:pPr>
              <w:rPr>
                <w:rFonts w:ascii="Arial Narrow" w:hAnsi="Arial Narrow"/>
                <w:b/>
                <w:sz w:val="16"/>
                <w:szCs w:val="16"/>
              </w:rPr>
            </w:pPr>
            <w:r w:rsidRPr="00D15ACA">
              <w:rPr>
                <w:rFonts w:ascii="Arial Narrow" w:hAnsi="Arial Narrow"/>
                <w:b/>
                <w:sz w:val="16"/>
                <w:szCs w:val="16"/>
              </w:rPr>
              <w:t>42</w:t>
            </w:r>
          </w:p>
        </w:tc>
      </w:tr>
    </w:tbl>
    <w:p w14:paraId="767EB3EB" w14:textId="77777777" w:rsidR="00A62D07" w:rsidRDefault="00A62D07" w:rsidP="00E746B0">
      <w:pPr>
        <w:spacing w:after="0" w:line="240" w:lineRule="auto"/>
        <w:rPr>
          <w:rFonts w:ascii="Arial Narrow" w:hAnsi="Arial Narrow"/>
        </w:rPr>
      </w:pPr>
    </w:p>
    <w:p w14:paraId="75C93355" w14:textId="77777777" w:rsidR="00A62D07" w:rsidRDefault="00A62D07" w:rsidP="00E746B0">
      <w:pPr>
        <w:spacing w:after="0" w:line="240" w:lineRule="auto"/>
        <w:rPr>
          <w:rFonts w:ascii="Arial Narrow" w:hAnsi="Arial Narrow"/>
        </w:rPr>
        <w:sectPr w:rsidR="00A62D07" w:rsidSect="00A1266E">
          <w:headerReference w:type="default" r:id="rId7"/>
          <w:pgSz w:w="12240" w:h="15840"/>
          <w:pgMar w:top="1440" w:right="810" w:bottom="1440" w:left="810" w:header="720" w:footer="720" w:gutter="0"/>
          <w:cols w:space="720"/>
          <w:docGrid w:linePitch="360"/>
        </w:sectPr>
      </w:pPr>
    </w:p>
    <w:p w14:paraId="42C3328C" w14:textId="7317FE2F" w:rsidR="00A62D07" w:rsidRDefault="004A0CCA" w:rsidP="00E746B0">
      <w:pPr>
        <w:spacing w:after="0" w:line="240" w:lineRule="auto"/>
        <w:rPr>
          <w:rFonts w:ascii="Arial Narrow" w:hAnsi="Arial Narrow"/>
        </w:rPr>
      </w:pPr>
      <w:r w:rsidRPr="00AB1900">
        <w:rPr>
          <w:rFonts w:ascii="Arial Narrow" w:hAnsi="Arial Narrow"/>
          <w:noProof/>
          <w:sz w:val="18"/>
          <w:szCs w:val="18"/>
        </w:rPr>
        <w:lastRenderedPageBreak/>
        <mc:AlternateContent>
          <mc:Choice Requires="wps">
            <w:drawing>
              <wp:anchor distT="45720" distB="45720" distL="114300" distR="114300" simplePos="0" relativeHeight="251659264" behindDoc="1" locked="0" layoutInCell="1" allowOverlap="1" wp14:anchorId="72E2A4B7" wp14:editId="1D6A2039">
                <wp:simplePos x="0" y="0"/>
                <wp:positionH relativeFrom="column">
                  <wp:posOffset>6372860</wp:posOffset>
                </wp:positionH>
                <wp:positionV relativeFrom="paragraph">
                  <wp:posOffset>2084705</wp:posOffset>
                </wp:positionV>
                <wp:extent cx="2099310" cy="3855720"/>
                <wp:effectExtent l="0" t="0" r="0" b="0"/>
                <wp:wrapTight wrapText="bothSides">
                  <wp:wrapPolygon edited="0">
                    <wp:start x="0" y="0"/>
                    <wp:lineTo x="0" y="21451"/>
                    <wp:lineTo x="21365" y="21451"/>
                    <wp:lineTo x="2136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3855720"/>
                        </a:xfrm>
                        <a:prstGeom prst="rect">
                          <a:avLst/>
                        </a:prstGeom>
                        <a:solidFill>
                          <a:srgbClr val="FFFFFF"/>
                        </a:solidFill>
                        <a:ln w="9525">
                          <a:noFill/>
                          <a:miter lim="800000"/>
                          <a:headEnd/>
                          <a:tailEnd/>
                        </a:ln>
                      </wps:spPr>
                      <wps:txbx>
                        <w:txbxContent>
                          <w:tbl>
                            <w:tblPr>
                              <w:tblStyle w:val="TableGrid"/>
                              <w:tblW w:w="2965" w:type="dxa"/>
                              <w:tblLook w:val="04A0" w:firstRow="1" w:lastRow="0" w:firstColumn="1" w:lastColumn="0" w:noHBand="0" w:noVBand="1"/>
                            </w:tblPr>
                            <w:tblGrid>
                              <w:gridCol w:w="2965"/>
                            </w:tblGrid>
                            <w:tr w:rsidR="00AB1900" w14:paraId="16621A6F" w14:textId="77777777" w:rsidTr="00F7202F">
                              <w:tc>
                                <w:tcPr>
                                  <w:tcW w:w="2965" w:type="dxa"/>
                                  <w:shd w:val="clear" w:color="auto" w:fill="BDD6EE" w:themeFill="accent1" w:themeFillTint="66"/>
                                </w:tcPr>
                                <w:p w14:paraId="31D6BECA" w14:textId="371F7E89" w:rsidR="00AB1900" w:rsidRPr="00C93D84" w:rsidRDefault="00C93D84" w:rsidP="00C93D84">
                                  <w:pPr>
                                    <w:jc w:val="center"/>
                                    <w:rPr>
                                      <w:rFonts w:ascii="Arial Narrow" w:hAnsi="Arial Narrow"/>
                                      <w:b/>
                                      <w:sz w:val="18"/>
                                      <w:szCs w:val="18"/>
                                    </w:rPr>
                                  </w:pPr>
                                  <w:r w:rsidRPr="00C93D84">
                                    <w:rPr>
                                      <w:rFonts w:ascii="Arial Narrow" w:hAnsi="Arial Narrow"/>
                                      <w:b/>
                                      <w:sz w:val="18"/>
                                      <w:szCs w:val="18"/>
                                    </w:rPr>
                                    <w:t>College-Level General Education Competencies</w:t>
                                  </w:r>
                                </w:p>
                              </w:tc>
                            </w:tr>
                            <w:tr w:rsidR="00AB1900" w14:paraId="394A4B5F" w14:textId="77777777" w:rsidTr="00F7202F">
                              <w:trPr>
                                <w:trHeight w:val="4879"/>
                              </w:trPr>
                              <w:tc>
                                <w:tcPr>
                                  <w:tcW w:w="2965" w:type="dxa"/>
                                  <w:shd w:val="clear" w:color="auto" w:fill="FFFFFF" w:themeFill="background1"/>
                                </w:tcPr>
                                <w:p w14:paraId="43E77D25" w14:textId="77777777" w:rsidR="0044423D" w:rsidRPr="00BB7857" w:rsidRDefault="0044423D">
                                  <w:pPr>
                                    <w:rPr>
                                      <w:rFonts w:ascii="Arial Narrow" w:hAnsi="Arial Narrow"/>
                                      <w:sz w:val="18"/>
                                      <w:szCs w:val="18"/>
                                    </w:rPr>
                                  </w:pPr>
                                </w:p>
                                <w:p w14:paraId="2A43EB4B" w14:textId="0D1E0481" w:rsidR="00AB1900" w:rsidRPr="00BB7857" w:rsidRDefault="00C93D84">
                                  <w:pPr>
                                    <w:rPr>
                                      <w:rFonts w:ascii="Arial Narrow" w:hAnsi="Arial Narrow"/>
                                      <w:sz w:val="18"/>
                                      <w:szCs w:val="18"/>
                                    </w:rPr>
                                  </w:pPr>
                                  <w:r w:rsidRPr="00BB7857">
                                    <w:rPr>
                                      <w:rFonts w:ascii="Arial Narrow" w:hAnsi="Arial Narrow"/>
                                      <w:sz w:val="18"/>
                                      <w:szCs w:val="18"/>
                                    </w:rPr>
                                    <w:t xml:space="preserve">Students, regardless of their academic </w:t>
                                  </w:r>
                                  <w:r w:rsidR="00617BFF" w:rsidRPr="00BB7857">
                                    <w:rPr>
                                      <w:rFonts w:ascii="Arial Narrow" w:hAnsi="Arial Narrow"/>
                                      <w:sz w:val="18"/>
                                      <w:szCs w:val="18"/>
                                    </w:rPr>
                                    <w:t xml:space="preserve"> degree </w:t>
                                  </w:r>
                                  <w:r w:rsidRPr="00BB7857">
                                    <w:rPr>
                                      <w:rFonts w:ascii="Arial Narrow" w:hAnsi="Arial Narrow"/>
                                      <w:sz w:val="18"/>
                                      <w:szCs w:val="18"/>
                                    </w:rPr>
                                    <w:t>program, will demonstrate mastery</w:t>
                                  </w:r>
                                  <w:r w:rsidR="00617BFF" w:rsidRPr="00BB7857">
                                    <w:rPr>
                                      <w:rFonts w:ascii="Arial Narrow" w:hAnsi="Arial Narrow"/>
                                      <w:sz w:val="18"/>
                                      <w:szCs w:val="18"/>
                                    </w:rPr>
                                    <w:t xml:space="preserve"> of the following:</w:t>
                                  </w:r>
                                </w:p>
                                <w:p w14:paraId="539F773E" w14:textId="77777777" w:rsidR="00617BFF" w:rsidRPr="00BB7857" w:rsidRDefault="00617BFF">
                                  <w:pPr>
                                    <w:rPr>
                                      <w:rFonts w:ascii="Arial Narrow" w:hAnsi="Arial Narrow"/>
                                      <w:sz w:val="18"/>
                                      <w:szCs w:val="18"/>
                                    </w:rPr>
                                  </w:pPr>
                                </w:p>
                                <w:p w14:paraId="27EB7197" w14:textId="17911AFE" w:rsidR="00617BFF" w:rsidRPr="00BB7857" w:rsidRDefault="00617BFF" w:rsidP="0044423D">
                                  <w:pPr>
                                    <w:pStyle w:val="ListParagraph"/>
                                    <w:numPr>
                                      <w:ilvl w:val="0"/>
                                      <w:numId w:val="3"/>
                                    </w:numPr>
                                    <w:ind w:left="337" w:hanging="270"/>
                                  </w:pPr>
                                  <w:r w:rsidRPr="00BB7857">
                                    <w:rPr>
                                      <w:rFonts w:ascii="Arial Narrow" w:hAnsi="Arial Narrow"/>
                                      <w:sz w:val="18"/>
                                      <w:szCs w:val="18"/>
                                    </w:rPr>
                                    <w:t>Students will be able to</w:t>
                                  </w:r>
                                  <w:r w:rsidR="0084711F">
                                    <w:rPr>
                                      <w:rFonts w:ascii="Arial Narrow" w:hAnsi="Arial Narrow"/>
                                      <w:sz w:val="18"/>
                                      <w:szCs w:val="18"/>
                                    </w:rPr>
                                    <w:t xml:space="preserve"> proficiently use</w:t>
                                  </w:r>
                                  <w:r w:rsidRPr="00BB7857">
                                    <w:rPr>
                                      <w:rFonts w:ascii="Arial Narrow" w:hAnsi="Arial Narrow"/>
                                      <w:sz w:val="18"/>
                                      <w:szCs w:val="18"/>
                                    </w:rPr>
                                    <w:t xml:space="preserve"> technolog</w:t>
                                  </w:r>
                                  <w:r w:rsidR="0084711F">
                                    <w:rPr>
                                      <w:rFonts w:ascii="Arial Narrow" w:hAnsi="Arial Narrow"/>
                                      <w:sz w:val="18"/>
                                      <w:szCs w:val="18"/>
                                    </w:rPr>
                                    <w:t>y</w:t>
                                  </w:r>
                                  <w:r w:rsidRPr="00BB7857">
                                    <w:rPr>
                                      <w:rFonts w:ascii="Arial Narrow" w:hAnsi="Arial Narrow"/>
                                      <w:sz w:val="18"/>
                                      <w:szCs w:val="18"/>
                                    </w:rPr>
                                    <w:t xml:space="preserve"> and digital environments</w:t>
                                  </w:r>
                                  <w:r w:rsidR="0084711F">
                                    <w:rPr>
                                      <w:rFonts w:ascii="Arial Narrow" w:hAnsi="Arial Narrow"/>
                                      <w:sz w:val="18"/>
                                      <w:szCs w:val="18"/>
                                    </w:rPr>
                                    <w:t xml:space="preserve"> to access, create and communicate </w:t>
                                  </w:r>
                                  <w:r w:rsidRPr="00BB7857">
                                    <w:rPr>
                                      <w:rFonts w:ascii="Arial Narrow" w:hAnsi="Arial Narrow"/>
                                      <w:sz w:val="18"/>
                                      <w:szCs w:val="18"/>
                                    </w:rPr>
                                    <w:t>information in a variety of formats.</w:t>
                                  </w:r>
                                </w:p>
                                <w:p w14:paraId="2EBD1010" w14:textId="77777777" w:rsidR="00617BFF" w:rsidRPr="00BB7857" w:rsidRDefault="00617BFF" w:rsidP="0044423D">
                                  <w:pPr>
                                    <w:pStyle w:val="ListParagraph"/>
                                    <w:ind w:left="337" w:hanging="270"/>
                                  </w:pPr>
                                </w:p>
                                <w:p w14:paraId="261DF8E0" w14:textId="4AA9E8EF" w:rsidR="00617BFF" w:rsidRPr="00BB7857" w:rsidRDefault="00617BFF" w:rsidP="0044423D">
                                  <w:pPr>
                                    <w:pStyle w:val="ListParagraph"/>
                                    <w:numPr>
                                      <w:ilvl w:val="0"/>
                                      <w:numId w:val="3"/>
                                    </w:numPr>
                                    <w:ind w:left="337" w:hanging="270"/>
                                  </w:pPr>
                                  <w:r w:rsidRPr="00BB7857">
                                    <w:rPr>
                                      <w:rFonts w:ascii="Arial Narrow" w:hAnsi="Arial Narrow"/>
                                      <w:sz w:val="18"/>
                                      <w:szCs w:val="18"/>
                                    </w:rPr>
                                    <w:t>Students will be able to utilize an effective research process</w:t>
                                  </w:r>
                                  <w:r w:rsidR="00B53DA9">
                                    <w:rPr>
                                      <w:rFonts w:ascii="Arial Narrow" w:hAnsi="Arial Narrow"/>
                                      <w:sz w:val="18"/>
                                      <w:szCs w:val="18"/>
                                    </w:rPr>
                                    <w:t xml:space="preserve"> to interpret findings </w:t>
                                  </w:r>
                                  <w:r w:rsidRPr="00BB7857">
                                    <w:rPr>
                                      <w:rFonts w:ascii="Arial Narrow" w:hAnsi="Arial Narrow"/>
                                      <w:sz w:val="18"/>
                                      <w:szCs w:val="18"/>
                                    </w:rPr>
                                    <w:t>and communicate results to varied audiences.</w:t>
                                  </w:r>
                                </w:p>
                                <w:p w14:paraId="66E172A7" w14:textId="77777777" w:rsidR="00617BFF" w:rsidRPr="00BB7857" w:rsidRDefault="00617BFF" w:rsidP="0044423D">
                                  <w:pPr>
                                    <w:pStyle w:val="ListParagraph"/>
                                    <w:ind w:left="337" w:hanging="270"/>
                                  </w:pPr>
                                </w:p>
                                <w:p w14:paraId="4C9CE000" w14:textId="365ADA51" w:rsidR="00617BFF" w:rsidRDefault="00617BFF" w:rsidP="0044423D">
                                  <w:pPr>
                                    <w:pStyle w:val="ListParagraph"/>
                                    <w:numPr>
                                      <w:ilvl w:val="0"/>
                                      <w:numId w:val="3"/>
                                    </w:numPr>
                                    <w:ind w:left="337" w:hanging="270"/>
                                  </w:pPr>
                                  <w:r w:rsidRPr="00BB7857">
                                    <w:rPr>
                                      <w:rFonts w:ascii="Arial Narrow" w:hAnsi="Arial Narrow"/>
                                      <w:sz w:val="18"/>
                                      <w:szCs w:val="18"/>
                                    </w:rPr>
                                    <w:t xml:space="preserve">Students will be able to </w:t>
                                  </w:r>
                                  <w:r w:rsidR="0084711F">
                                    <w:rPr>
                                      <w:rFonts w:ascii="Arial Narrow" w:hAnsi="Arial Narrow"/>
                                      <w:sz w:val="18"/>
                                      <w:szCs w:val="18"/>
                                    </w:rPr>
                                    <w:t xml:space="preserve">effectively </w:t>
                                  </w:r>
                                  <w:r w:rsidR="0044423D" w:rsidRPr="00BB7857">
                                    <w:rPr>
                                      <w:rFonts w:ascii="Arial Narrow" w:hAnsi="Arial Narrow"/>
                                      <w:sz w:val="18"/>
                                      <w:szCs w:val="18"/>
                                    </w:rPr>
                                    <w:t>deliver oral and written presentations using conventions and forms appropriate to the audience and purpose.</w:t>
                                  </w:r>
                                </w:p>
                              </w:tc>
                            </w:tr>
                          </w:tbl>
                          <w:p w14:paraId="497B22EE" w14:textId="7B9CBB1C" w:rsidR="00AB1900" w:rsidRDefault="00AB19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2A4B7" id="_x0000_t202" coordsize="21600,21600" o:spt="202" path="m,l,21600r21600,l21600,xe">
                <v:stroke joinstyle="miter"/>
                <v:path gradientshapeok="t" o:connecttype="rect"/>
              </v:shapetype>
              <v:shape id="Text Box 2" o:spid="_x0000_s1026" type="#_x0000_t202" style="position:absolute;margin-left:501.8pt;margin-top:164.15pt;width:165.3pt;height:303.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" stroked="f">
                <v:textbox>
                  <w:txbxContent>
                    <w:tbl>
                      <w:tblPr>
                        <w:tblStyle w:val="TableGrid"/>
                        <w:tblW w:w="2965" w:type="dxa"/>
                        <w:tblLook w:val="04A0" w:firstRow="1" w:lastRow="0" w:firstColumn="1" w:lastColumn="0" w:noHBand="0" w:noVBand="1"/>
                      </w:tblPr>
                      <w:tblGrid>
                        <w:gridCol w:w="2965"/>
                      </w:tblGrid>
                      <w:tr w:rsidR="00AB1900" w14:paraId="16621A6F" w14:textId="77777777" w:rsidTr="00F7202F">
                        <w:tc>
                          <w:tcPr>
                            <w:tcW w:w="2965" w:type="dxa"/>
                            <w:shd w:val="clear" w:color="auto" w:fill="BDD6EE" w:themeFill="accent1" w:themeFillTint="66"/>
                          </w:tcPr>
                          <w:p w14:paraId="31D6BECA" w14:textId="371F7E89" w:rsidR="00AB1900" w:rsidRPr="00C93D84" w:rsidRDefault="00C93D84" w:rsidP="00C93D84">
                            <w:pPr>
                              <w:jc w:val="center"/>
                              <w:rPr>
                                <w:rFonts w:ascii="Arial Narrow" w:hAnsi="Arial Narrow"/>
                                <w:b/>
                                <w:sz w:val="18"/>
                                <w:szCs w:val="18"/>
                              </w:rPr>
                            </w:pPr>
                            <w:r w:rsidRPr="00C93D84">
                              <w:rPr>
                                <w:rFonts w:ascii="Arial Narrow" w:hAnsi="Arial Narrow"/>
                                <w:b/>
                                <w:sz w:val="18"/>
                                <w:szCs w:val="18"/>
                              </w:rPr>
                              <w:t>College-Level General Education Competencies</w:t>
                            </w:r>
                          </w:p>
                        </w:tc>
                      </w:tr>
                      <w:tr w:rsidR="00AB1900" w14:paraId="394A4B5F" w14:textId="77777777" w:rsidTr="00F7202F">
                        <w:trPr>
                          <w:trHeight w:val="4879"/>
                        </w:trPr>
                        <w:tc>
                          <w:tcPr>
                            <w:tcW w:w="2965" w:type="dxa"/>
                            <w:shd w:val="clear" w:color="auto" w:fill="FFFFFF" w:themeFill="background1"/>
                          </w:tcPr>
                          <w:p w14:paraId="43E77D25" w14:textId="77777777" w:rsidR="0044423D" w:rsidRPr="00BB7857" w:rsidRDefault="0044423D">
                            <w:pPr>
                              <w:rPr>
                                <w:rFonts w:ascii="Arial Narrow" w:hAnsi="Arial Narrow"/>
                                <w:sz w:val="18"/>
                                <w:szCs w:val="18"/>
                              </w:rPr>
                            </w:pPr>
                          </w:p>
                          <w:p w14:paraId="2A43EB4B" w14:textId="0D1E0481" w:rsidR="00AB1900" w:rsidRPr="00BB7857" w:rsidRDefault="00C93D84">
                            <w:pPr>
                              <w:rPr>
                                <w:rFonts w:ascii="Arial Narrow" w:hAnsi="Arial Narrow"/>
                                <w:sz w:val="18"/>
                                <w:szCs w:val="18"/>
                              </w:rPr>
                            </w:pPr>
                            <w:r w:rsidRPr="00BB7857">
                              <w:rPr>
                                <w:rFonts w:ascii="Arial Narrow" w:hAnsi="Arial Narrow"/>
                                <w:sz w:val="18"/>
                                <w:szCs w:val="18"/>
                              </w:rPr>
                              <w:t xml:space="preserve">Students, regardless of their academic </w:t>
                            </w:r>
                            <w:r w:rsidR="00617BFF" w:rsidRPr="00BB7857">
                              <w:rPr>
                                <w:rFonts w:ascii="Arial Narrow" w:hAnsi="Arial Narrow"/>
                                <w:sz w:val="18"/>
                                <w:szCs w:val="18"/>
                              </w:rPr>
                              <w:t xml:space="preserve"> degree </w:t>
                            </w:r>
                            <w:r w:rsidRPr="00BB7857">
                              <w:rPr>
                                <w:rFonts w:ascii="Arial Narrow" w:hAnsi="Arial Narrow"/>
                                <w:sz w:val="18"/>
                                <w:szCs w:val="18"/>
                              </w:rPr>
                              <w:t>program, will demonstrate mastery</w:t>
                            </w:r>
                            <w:r w:rsidR="00617BFF" w:rsidRPr="00BB7857">
                              <w:rPr>
                                <w:rFonts w:ascii="Arial Narrow" w:hAnsi="Arial Narrow"/>
                                <w:sz w:val="18"/>
                                <w:szCs w:val="18"/>
                              </w:rPr>
                              <w:t xml:space="preserve"> of the following:</w:t>
                            </w:r>
                          </w:p>
                          <w:p w14:paraId="539F773E" w14:textId="77777777" w:rsidR="00617BFF" w:rsidRPr="00BB7857" w:rsidRDefault="00617BFF">
                            <w:pPr>
                              <w:rPr>
                                <w:rFonts w:ascii="Arial Narrow" w:hAnsi="Arial Narrow"/>
                                <w:sz w:val="18"/>
                                <w:szCs w:val="18"/>
                              </w:rPr>
                            </w:pPr>
                          </w:p>
                          <w:p w14:paraId="27EB7197" w14:textId="17911AFE" w:rsidR="00617BFF" w:rsidRPr="00BB7857" w:rsidRDefault="00617BFF" w:rsidP="0044423D">
                            <w:pPr>
                              <w:pStyle w:val="ListParagraph"/>
                              <w:numPr>
                                <w:ilvl w:val="0"/>
                                <w:numId w:val="3"/>
                              </w:numPr>
                              <w:ind w:left="337" w:hanging="270"/>
                            </w:pPr>
                            <w:r w:rsidRPr="00BB7857">
                              <w:rPr>
                                <w:rFonts w:ascii="Arial Narrow" w:hAnsi="Arial Narrow"/>
                                <w:sz w:val="18"/>
                                <w:szCs w:val="18"/>
                              </w:rPr>
                              <w:t>Students will be able to</w:t>
                            </w:r>
                            <w:r w:rsidR="0084711F">
                              <w:rPr>
                                <w:rFonts w:ascii="Arial Narrow" w:hAnsi="Arial Narrow"/>
                                <w:sz w:val="18"/>
                                <w:szCs w:val="18"/>
                              </w:rPr>
                              <w:t xml:space="preserve"> proficiently use</w:t>
                            </w:r>
                            <w:r w:rsidRPr="00BB7857">
                              <w:rPr>
                                <w:rFonts w:ascii="Arial Narrow" w:hAnsi="Arial Narrow"/>
                                <w:sz w:val="18"/>
                                <w:szCs w:val="18"/>
                              </w:rPr>
                              <w:t xml:space="preserve"> technolog</w:t>
                            </w:r>
                            <w:r w:rsidR="0084711F">
                              <w:rPr>
                                <w:rFonts w:ascii="Arial Narrow" w:hAnsi="Arial Narrow"/>
                                <w:sz w:val="18"/>
                                <w:szCs w:val="18"/>
                              </w:rPr>
                              <w:t>y</w:t>
                            </w:r>
                            <w:r w:rsidRPr="00BB7857">
                              <w:rPr>
                                <w:rFonts w:ascii="Arial Narrow" w:hAnsi="Arial Narrow"/>
                                <w:sz w:val="18"/>
                                <w:szCs w:val="18"/>
                              </w:rPr>
                              <w:t xml:space="preserve"> and digital environments</w:t>
                            </w:r>
                            <w:r w:rsidR="0084711F">
                              <w:rPr>
                                <w:rFonts w:ascii="Arial Narrow" w:hAnsi="Arial Narrow"/>
                                <w:sz w:val="18"/>
                                <w:szCs w:val="18"/>
                              </w:rPr>
                              <w:t xml:space="preserve"> to access, create and communicate </w:t>
                            </w:r>
                            <w:r w:rsidRPr="00BB7857">
                              <w:rPr>
                                <w:rFonts w:ascii="Arial Narrow" w:hAnsi="Arial Narrow"/>
                                <w:sz w:val="18"/>
                                <w:szCs w:val="18"/>
                              </w:rPr>
                              <w:t>information in a variety of formats.</w:t>
                            </w:r>
                          </w:p>
                          <w:p w14:paraId="2EBD1010" w14:textId="77777777" w:rsidR="00617BFF" w:rsidRPr="00BB7857" w:rsidRDefault="00617BFF" w:rsidP="0044423D">
                            <w:pPr>
                              <w:pStyle w:val="ListParagraph"/>
                              <w:ind w:left="337" w:hanging="270"/>
                            </w:pPr>
                          </w:p>
                          <w:p w14:paraId="261DF8E0" w14:textId="4AA9E8EF" w:rsidR="00617BFF" w:rsidRPr="00BB7857" w:rsidRDefault="00617BFF" w:rsidP="0044423D">
                            <w:pPr>
                              <w:pStyle w:val="ListParagraph"/>
                              <w:numPr>
                                <w:ilvl w:val="0"/>
                                <w:numId w:val="3"/>
                              </w:numPr>
                              <w:ind w:left="337" w:hanging="270"/>
                            </w:pPr>
                            <w:r w:rsidRPr="00BB7857">
                              <w:rPr>
                                <w:rFonts w:ascii="Arial Narrow" w:hAnsi="Arial Narrow"/>
                                <w:sz w:val="18"/>
                                <w:szCs w:val="18"/>
                              </w:rPr>
                              <w:t>Students will be able to utilize an effective research process</w:t>
                            </w:r>
                            <w:r w:rsidR="00B53DA9">
                              <w:rPr>
                                <w:rFonts w:ascii="Arial Narrow" w:hAnsi="Arial Narrow"/>
                                <w:sz w:val="18"/>
                                <w:szCs w:val="18"/>
                              </w:rPr>
                              <w:t xml:space="preserve"> to interpret findings </w:t>
                            </w:r>
                            <w:r w:rsidRPr="00BB7857">
                              <w:rPr>
                                <w:rFonts w:ascii="Arial Narrow" w:hAnsi="Arial Narrow"/>
                                <w:sz w:val="18"/>
                                <w:szCs w:val="18"/>
                              </w:rPr>
                              <w:t>and communicate results to varied audiences.</w:t>
                            </w:r>
                          </w:p>
                          <w:p w14:paraId="66E172A7" w14:textId="77777777" w:rsidR="00617BFF" w:rsidRPr="00BB7857" w:rsidRDefault="00617BFF" w:rsidP="0044423D">
                            <w:pPr>
                              <w:pStyle w:val="ListParagraph"/>
                              <w:ind w:left="337" w:hanging="270"/>
                            </w:pPr>
                          </w:p>
                          <w:p w14:paraId="4C9CE000" w14:textId="365ADA51" w:rsidR="00617BFF" w:rsidRDefault="00617BFF" w:rsidP="0044423D">
                            <w:pPr>
                              <w:pStyle w:val="ListParagraph"/>
                              <w:numPr>
                                <w:ilvl w:val="0"/>
                                <w:numId w:val="3"/>
                              </w:numPr>
                              <w:ind w:left="337" w:hanging="270"/>
                            </w:pPr>
                            <w:r w:rsidRPr="00BB7857">
                              <w:rPr>
                                <w:rFonts w:ascii="Arial Narrow" w:hAnsi="Arial Narrow"/>
                                <w:sz w:val="18"/>
                                <w:szCs w:val="18"/>
                              </w:rPr>
                              <w:t xml:space="preserve">Students will be able to </w:t>
                            </w:r>
                            <w:r w:rsidR="0084711F">
                              <w:rPr>
                                <w:rFonts w:ascii="Arial Narrow" w:hAnsi="Arial Narrow"/>
                                <w:sz w:val="18"/>
                                <w:szCs w:val="18"/>
                              </w:rPr>
                              <w:t xml:space="preserve">effectively </w:t>
                            </w:r>
                            <w:r w:rsidR="0044423D" w:rsidRPr="00BB7857">
                              <w:rPr>
                                <w:rFonts w:ascii="Arial Narrow" w:hAnsi="Arial Narrow"/>
                                <w:sz w:val="18"/>
                                <w:szCs w:val="18"/>
                              </w:rPr>
                              <w:t>deliver oral and written presentations using conventions and forms appropriate to the audience and purpose.</w:t>
                            </w:r>
                          </w:p>
                        </w:tc>
                      </w:tr>
                    </w:tbl>
                    <w:p w14:paraId="497B22EE" w14:textId="7B9CBB1C" w:rsidR="00AB1900" w:rsidRDefault="00AB1900"/>
                  </w:txbxContent>
                </v:textbox>
                <w10:wrap type="tight"/>
              </v:shape>
            </w:pict>
          </mc:Fallback>
        </mc:AlternateContent>
      </w:r>
      <w:r>
        <w:rPr>
          <w:rFonts w:ascii="Arial Narrow" w:hAnsi="Arial Narrow"/>
          <w:noProof/>
          <w:sz w:val="18"/>
          <w:szCs w:val="18"/>
        </w:rPr>
        <mc:AlternateContent>
          <mc:Choice Requires="wps">
            <w:drawing>
              <wp:anchor distT="0" distB="0" distL="114300" distR="114300" simplePos="0" relativeHeight="251660288" behindDoc="0" locked="0" layoutInCell="1" allowOverlap="1" wp14:anchorId="793BE24B" wp14:editId="7A7F34CD">
                <wp:simplePos x="0" y="0"/>
                <wp:positionH relativeFrom="column">
                  <wp:posOffset>5905449</wp:posOffset>
                </wp:positionH>
                <wp:positionV relativeFrom="paragraph">
                  <wp:posOffset>489864</wp:posOffset>
                </wp:positionV>
                <wp:extent cx="1747926" cy="1104899"/>
                <wp:effectExtent l="0" t="2223" r="40958" b="40957"/>
                <wp:wrapNone/>
                <wp:docPr id="5" name="Bent Arrow 5"/>
                <wp:cNvGraphicFramePr/>
                <a:graphic xmlns:a="http://schemas.openxmlformats.org/drawingml/2006/main">
                  <a:graphicData uri="http://schemas.microsoft.com/office/word/2010/wordprocessingShape">
                    <wps:wsp>
                      <wps:cNvSpPr/>
                      <wps:spPr>
                        <a:xfrm rot="5400000">
                          <a:off x="0" y="0"/>
                          <a:ext cx="1747926" cy="1104899"/>
                        </a:xfrm>
                        <a:prstGeom prst="bentArrow">
                          <a:avLst/>
                        </a:prstGeom>
                        <a:solidFill>
                          <a:schemeClr val="tx2">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87E08" id="Bent Arrow 5" o:spid="_x0000_s1026" style="position:absolute;margin-left:465pt;margin-top:38.55pt;width:137.65pt;height:87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47926,110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" path="m,1104899l,621506c,354535,216422,138113,483393,138113r988308,-1l1471701,r276225,276225l1471701,552450r,-138113l483393,414337v-114416,,-207169,92753,-207169,207169c276224,782637,276225,943768,276225,1104899l,1104899xe" fillcolor="#d5dce4 [671]" strokecolor="black [3213]">
                <v:stroke joinstyle="miter"/>
                <v:path arrowok="t" o:connecttype="custom" o:connectlocs="0,1104899;0,621506;483393,138113;1471701,138112;1471701,0;1747926,276225;1471701,552450;1471701,414337;483393,414337;276224,621506;276225,1104899;0,1104899" o:connectangles="0,0,0,0,0,0,0,0,0,0,0,0"/>
              </v:shape>
            </w:pict>
          </mc:Fallback>
        </mc:AlternateContent>
      </w:r>
      <w:r w:rsidR="00A62D07">
        <w:rPr>
          <w:rFonts w:ascii="Arial Narrow" w:hAnsi="Arial Narrow"/>
        </w:rPr>
        <w:t>Assessment Matrix</w:t>
      </w:r>
    </w:p>
    <w:tbl>
      <w:tblPr>
        <w:tblStyle w:val="TableGrid"/>
        <w:tblW w:w="9715" w:type="dxa"/>
        <w:tblLook w:val="04A0" w:firstRow="1" w:lastRow="0" w:firstColumn="1" w:lastColumn="0" w:noHBand="0" w:noVBand="1"/>
      </w:tblPr>
      <w:tblGrid>
        <w:gridCol w:w="299"/>
        <w:gridCol w:w="1226"/>
        <w:gridCol w:w="1890"/>
        <w:gridCol w:w="2070"/>
        <w:gridCol w:w="1440"/>
        <w:gridCol w:w="2790"/>
      </w:tblGrid>
      <w:tr w:rsidR="00AB1900" w:rsidRPr="00D15ACA" w14:paraId="63845A78" w14:textId="1A8732D6" w:rsidTr="00847341">
        <w:trPr>
          <w:trHeight w:val="260"/>
        </w:trPr>
        <w:tc>
          <w:tcPr>
            <w:tcW w:w="299" w:type="dxa"/>
            <w:shd w:val="clear" w:color="auto" w:fill="BDD6EE" w:themeFill="accent1" w:themeFillTint="66"/>
            <w:vAlign w:val="center"/>
          </w:tcPr>
          <w:p w14:paraId="5022FEC5" w14:textId="77777777" w:rsidR="00AB1900" w:rsidRPr="00D15ACA" w:rsidRDefault="00AB1900" w:rsidP="0023635C">
            <w:pPr>
              <w:rPr>
                <w:rFonts w:ascii="Arial Narrow" w:hAnsi="Arial Narrow"/>
                <w:b/>
                <w:sz w:val="16"/>
                <w:szCs w:val="16"/>
              </w:rPr>
            </w:pPr>
            <w:r w:rsidRPr="00D15ACA">
              <w:rPr>
                <w:rFonts w:ascii="Arial Narrow" w:hAnsi="Arial Narrow"/>
                <w:b/>
                <w:sz w:val="16"/>
                <w:szCs w:val="16"/>
              </w:rPr>
              <w:t>#</w:t>
            </w:r>
          </w:p>
        </w:tc>
        <w:tc>
          <w:tcPr>
            <w:tcW w:w="1226" w:type="dxa"/>
            <w:shd w:val="clear" w:color="auto" w:fill="BDD6EE" w:themeFill="accent1" w:themeFillTint="66"/>
            <w:vAlign w:val="center"/>
          </w:tcPr>
          <w:p w14:paraId="6994BCEE" w14:textId="77777777" w:rsidR="00AB1900" w:rsidRPr="00D15ACA" w:rsidRDefault="00AB1900" w:rsidP="0023635C">
            <w:pPr>
              <w:rPr>
                <w:rFonts w:ascii="Arial Narrow" w:hAnsi="Arial Narrow"/>
                <w:b/>
                <w:sz w:val="16"/>
                <w:szCs w:val="16"/>
              </w:rPr>
            </w:pPr>
            <w:r w:rsidRPr="00D15ACA">
              <w:rPr>
                <w:rFonts w:ascii="Arial Narrow" w:hAnsi="Arial Narrow"/>
                <w:b/>
                <w:sz w:val="16"/>
                <w:szCs w:val="16"/>
              </w:rPr>
              <w:t xml:space="preserve"> Competencies </w:t>
            </w:r>
          </w:p>
        </w:tc>
        <w:tc>
          <w:tcPr>
            <w:tcW w:w="1890" w:type="dxa"/>
            <w:shd w:val="clear" w:color="auto" w:fill="BDD6EE" w:themeFill="accent1" w:themeFillTint="66"/>
            <w:vAlign w:val="center"/>
          </w:tcPr>
          <w:p w14:paraId="0A20EFD9" w14:textId="4AB403A7" w:rsidR="00AB1900" w:rsidRPr="00D15ACA" w:rsidRDefault="00847341" w:rsidP="00AB1900">
            <w:pPr>
              <w:jc w:val="center"/>
              <w:rPr>
                <w:rFonts w:ascii="Arial Narrow" w:hAnsi="Arial Narrow"/>
                <w:b/>
                <w:sz w:val="16"/>
                <w:szCs w:val="16"/>
              </w:rPr>
            </w:pPr>
            <w:r>
              <w:rPr>
                <w:rFonts w:ascii="Arial Narrow" w:hAnsi="Arial Narrow"/>
                <w:b/>
                <w:sz w:val="16"/>
                <w:szCs w:val="16"/>
              </w:rPr>
              <w:t>Student</w:t>
            </w:r>
            <w:r w:rsidR="00F7202F">
              <w:rPr>
                <w:rFonts w:ascii="Arial Narrow" w:hAnsi="Arial Narrow"/>
                <w:b/>
                <w:sz w:val="16"/>
                <w:szCs w:val="16"/>
              </w:rPr>
              <w:t>s</w:t>
            </w:r>
            <w:r>
              <w:rPr>
                <w:rFonts w:ascii="Arial Narrow" w:hAnsi="Arial Narrow"/>
                <w:b/>
                <w:sz w:val="16"/>
                <w:szCs w:val="16"/>
              </w:rPr>
              <w:t xml:space="preserve"> Proficient in…</w:t>
            </w:r>
          </w:p>
        </w:tc>
        <w:tc>
          <w:tcPr>
            <w:tcW w:w="2070" w:type="dxa"/>
            <w:shd w:val="clear" w:color="auto" w:fill="BDD6EE" w:themeFill="accent1" w:themeFillTint="66"/>
            <w:vAlign w:val="center"/>
          </w:tcPr>
          <w:p w14:paraId="734956EF" w14:textId="5B386136" w:rsidR="00AB1900" w:rsidRPr="00D15ACA" w:rsidRDefault="00AB1900" w:rsidP="00AB1900">
            <w:pPr>
              <w:jc w:val="center"/>
              <w:rPr>
                <w:rFonts w:ascii="Arial Narrow" w:hAnsi="Arial Narrow"/>
                <w:b/>
                <w:sz w:val="16"/>
                <w:szCs w:val="16"/>
              </w:rPr>
            </w:pPr>
            <w:r>
              <w:rPr>
                <w:rFonts w:ascii="Arial Narrow" w:hAnsi="Arial Narrow"/>
                <w:b/>
                <w:sz w:val="16"/>
                <w:szCs w:val="16"/>
              </w:rPr>
              <w:t xml:space="preserve">Proposed </w:t>
            </w:r>
            <w:r w:rsidRPr="00D15ACA">
              <w:rPr>
                <w:rFonts w:ascii="Arial Narrow" w:hAnsi="Arial Narrow"/>
                <w:b/>
                <w:sz w:val="16"/>
                <w:szCs w:val="16"/>
              </w:rPr>
              <w:t>Student Learning Outcomes</w:t>
            </w:r>
          </w:p>
        </w:tc>
        <w:tc>
          <w:tcPr>
            <w:tcW w:w="1440" w:type="dxa"/>
            <w:shd w:val="clear" w:color="auto" w:fill="BDD6EE" w:themeFill="accent1" w:themeFillTint="66"/>
            <w:vAlign w:val="center"/>
          </w:tcPr>
          <w:p w14:paraId="2C9E1533" w14:textId="7501AB3A" w:rsidR="00AB1900" w:rsidRPr="00D15ACA" w:rsidRDefault="00AB1900" w:rsidP="00AB1900">
            <w:pPr>
              <w:jc w:val="center"/>
              <w:rPr>
                <w:rFonts w:ascii="Arial Narrow" w:hAnsi="Arial Narrow"/>
                <w:b/>
                <w:sz w:val="16"/>
                <w:szCs w:val="16"/>
              </w:rPr>
            </w:pPr>
            <w:r>
              <w:rPr>
                <w:rFonts w:ascii="Arial Narrow" w:hAnsi="Arial Narrow"/>
                <w:b/>
                <w:sz w:val="16"/>
                <w:szCs w:val="16"/>
              </w:rPr>
              <w:t xml:space="preserve">General Education </w:t>
            </w:r>
            <w:r w:rsidRPr="00D15ACA">
              <w:rPr>
                <w:rFonts w:ascii="Arial Narrow" w:hAnsi="Arial Narrow"/>
                <w:b/>
                <w:sz w:val="16"/>
                <w:szCs w:val="16"/>
              </w:rPr>
              <w:t>Course</w:t>
            </w:r>
            <w:r>
              <w:rPr>
                <w:rFonts w:ascii="Arial Narrow" w:hAnsi="Arial Narrow"/>
                <w:b/>
                <w:sz w:val="16"/>
                <w:szCs w:val="16"/>
              </w:rPr>
              <w:t>s</w:t>
            </w:r>
          </w:p>
        </w:tc>
        <w:tc>
          <w:tcPr>
            <w:tcW w:w="2790" w:type="dxa"/>
            <w:shd w:val="clear" w:color="auto" w:fill="BDD6EE" w:themeFill="accent1" w:themeFillTint="66"/>
            <w:vAlign w:val="center"/>
          </w:tcPr>
          <w:p w14:paraId="4FB5FF40" w14:textId="11320B96" w:rsidR="00AB1900" w:rsidRDefault="00AB1900" w:rsidP="00AB1900">
            <w:pPr>
              <w:jc w:val="center"/>
              <w:rPr>
                <w:rFonts w:ascii="Arial Narrow" w:hAnsi="Arial Narrow"/>
                <w:b/>
                <w:sz w:val="16"/>
                <w:szCs w:val="16"/>
              </w:rPr>
            </w:pPr>
            <w:r>
              <w:rPr>
                <w:rFonts w:ascii="Arial Narrow" w:hAnsi="Arial Narrow"/>
                <w:b/>
                <w:sz w:val="16"/>
                <w:szCs w:val="16"/>
              </w:rPr>
              <w:t>Criteria of Success</w:t>
            </w:r>
          </w:p>
        </w:tc>
      </w:tr>
      <w:tr w:rsidR="00AB1900" w:rsidRPr="00C77458" w14:paraId="1493D00D" w14:textId="140E2D58" w:rsidTr="00847341">
        <w:tc>
          <w:tcPr>
            <w:tcW w:w="299" w:type="dxa"/>
            <w:vAlign w:val="center"/>
          </w:tcPr>
          <w:p w14:paraId="678F86E8" w14:textId="77777777" w:rsidR="00AB1900" w:rsidRPr="00847341" w:rsidRDefault="00AB1900" w:rsidP="0023635C">
            <w:pPr>
              <w:rPr>
                <w:rFonts w:ascii="Arial Narrow" w:hAnsi="Arial Narrow"/>
                <w:sz w:val="16"/>
                <w:szCs w:val="16"/>
              </w:rPr>
            </w:pPr>
            <w:r w:rsidRPr="00847341">
              <w:rPr>
                <w:rFonts w:ascii="Arial Narrow" w:hAnsi="Arial Narrow"/>
                <w:sz w:val="16"/>
                <w:szCs w:val="16"/>
              </w:rPr>
              <w:t>1</w:t>
            </w:r>
          </w:p>
        </w:tc>
        <w:tc>
          <w:tcPr>
            <w:tcW w:w="1226" w:type="dxa"/>
            <w:vAlign w:val="center"/>
          </w:tcPr>
          <w:p w14:paraId="08375FE8" w14:textId="77777777" w:rsidR="00AB1900" w:rsidRPr="00847341" w:rsidRDefault="00AB1900" w:rsidP="0023635C">
            <w:pPr>
              <w:rPr>
                <w:rFonts w:ascii="Arial Narrow" w:hAnsi="Arial Narrow"/>
                <w:sz w:val="16"/>
                <w:szCs w:val="16"/>
              </w:rPr>
            </w:pPr>
            <w:r w:rsidRPr="00847341">
              <w:rPr>
                <w:rFonts w:ascii="Arial Narrow" w:hAnsi="Arial Narrow"/>
                <w:sz w:val="16"/>
                <w:szCs w:val="16"/>
              </w:rPr>
              <w:t>The African American Experience</w:t>
            </w:r>
          </w:p>
        </w:tc>
        <w:tc>
          <w:tcPr>
            <w:tcW w:w="1890" w:type="dxa"/>
            <w:shd w:val="clear" w:color="auto" w:fill="F7CAAC" w:themeFill="accent2" w:themeFillTint="66"/>
          </w:tcPr>
          <w:p w14:paraId="4AF9A5BC" w14:textId="64132FC1" w:rsidR="00AB1900" w:rsidRPr="00847341" w:rsidRDefault="00847341" w:rsidP="00847341">
            <w:pPr>
              <w:rPr>
                <w:rFonts w:ascii="Arial Narrow" w:hAnsi="Arial Narrow"/>
                <w:sz w:val="16"/>
                <w:szCs w:val="16"/>
              </w:rPr>
            </w:pPr>
            <w:r w:rsidRPr="00847341">
              <w:rPr>
                <w:rFonts w:ascii="Arial Narrow" w:hAnsi="Arial Narrow"/>
                <w:sz w:val="16"/>
                <w:szCs w:val="16"/>
              </w:rPr>
              <w:t>Knowing</w:t>
            </w:r>
            <w:r w:rsidR="00566C60" w:rsidRPr="00847341">
              <w:rPr>
                <w:rFonts w:ascii="Arial Narrow" w:hAnsi="Arial Narrow"/>
                <w:sz w:val="16"/>
                <w:szCs w:val="16"/>
              </w:rPr>
              <w:t xml:space="preserve"> the</w:t>
            </w:r>
            <w:r w:rsidR="00457357" w:rsidRPr="00847341">
              <w:rPr>
                <w:rFonts w:ascii="Arial Narrow" w:hAnsi="Arial Narrow"/>
                <w:sz w:val="16"/>
                <w:szCs w:val="16"/>
              </w:rPr>
              <w:t xml:space="preserve"> contributions of </w:t>
            </w:r>
            <w:r w:rsidR="008C1874" w:rsidRPr="00847341">
              <w:rPr>
                <w:rFonts w:ascii="Arial Narrow" w:hAnsi="Arial Narrow"/>
                <w:sz w:val="16"/>
                <w:szCs w:val="16"/>
              </w:rPr>
              <w:t xml:space="preserve">varied cultures of the </w:t>
            </w:r>
            <w:r w:rsidR="00C66F56" w:rsidRPr="00847341">
              <w:rPr>
                <w:rFonts w:ascii="Arial Narrow" w:hAnsi="Arial Narrow"/>
                <w:sz w:val="16"/>
                <w:szCs w:val="16"/>
              </w:rPr>
              <w:t>African diaspora</w:t>
            </w:r>
            <w:r w:rsidR="008C1874" w:rsidRPr="00847341">
              <w:rPr>
                <w:rFonts w:ascii="Arial Narrow" w:hAnsi="Arial Narrow"/>
                <w:sz w:val="16"/>
                <w:szCs w:val="16"/>
              </w:rPr>
              <w:t>, with a p</w:t>
            </w:r>
            <w:r w:rsidR="00566C60" w:rsidRPr="00847341">
              <w:rPr>
                <w:rFonts w:ascii="Arial Narrow" w:hAnsi="Arial Narrow"/>
                <w:sz w:val="16"/>
                <w:szCs w:val="16"/>
              </w:rPr>
              <w:t>articular focus on the Americas</w:t>
            </w:r>
          </w:p>
        </w:tc>
        <w:tc>
          <w:tcPr>
            <w:tcW w:w="2070" w:type="dxa"/>
            <w:shd w:val="clear" w:color="auto" w:fill="F7CAAC" w:themeFill="accent2" w:themeFillTint="66"/>
          </w:tcPr>
          <w:p w14:paraId="0D1BFA4B" w14:textId="131D09E9" w:rsidR="00AB1900" w:rsidRPr="00847341" w:rsidRDefault="00AB1900" w:rsidP="0023635C">
            <w:pPr>
              <w:rPr>
                <w:rFonts w:ascii="Arial Narrow" w:hAnsi="Arial Narrow"/>
                <w:sz w:val="16"/>
                <w:szCs w:val="16"/>
              </w:rPr>
            </w:pPr>
            <w:r w:rsidRPr="00847341">
              <w:rPr>
                <w:rFonts w:ascii="Arial Narrow" w:hAnsi="Arial Narrow"/>
                <w:sz w:val="16"/>
                <w:szCs w:val="16"/>
              </w:rPr>
              <w:t xml:space="preserve">Students will be able to describe and analyze the history, </w:t>
            </w:r>
            <w:r w:rsidR="00C66F56" w:rsidRPr="00847341">
              <w:rPr>
                <w:rFonts w:ascii="Arial Narrow" w:hAnsi="Arial Narrow"/>
                <w:sz w:val="16"/>
                <w:szCs w:val="16"/>
              </w:rPr>
              <w:t xml:space="preserve">liturgy, </w:t>
            </w:r>
            <w:r w:rsidRPr="00847341">
              <w:rPr>
                <w:rFonts w:ascii="Arial Narrow" w:hAnsi="Arial Narrow"/>
                <w:sz w:val="16"/>
                <w:szCs w:val="16"/>
              </w:rPr>
              <w:t>contributions, and experiences of African Americans.</w:t>
            </w:r>
          </w:p>
        </w:tc>
        <w:tc>
          <w:tcPr>
            <w:tcW w:w="1440" w:type="dxa"/>
            <w:shd w:val="clear" w:color="auto" w:fill="F7CAAC" w:themeFill="accent2" w:themeFillTint="66"/>
          </w:tcPr>
          <w:p w14:paraId="6658066B" w14:textId="5F9909DB" w:rsidR="00AB1900" w:rsidRPr="00847341" w:rsidRDefault="00AB1900" w:rsidP="0023635C">
            <w:pPr>
              <w:rPr>
                <w:rFonts w:ascii="Arial Narrow" w:hAnsi="Arial Narrow"/>
                <w:sz w:val="16"/>
                <w:szCs w:val="16"/>
              </w:rPr>
            </w:pPr>
            <w:r w:rsidRPr="00847341">
              <w:rPr>
                <w:rFonts w:ascii="Arial Narrow" w:hAnsi="Arial Narrow"/>
                <w:sz w:val="16"/>
                <w:szCs w:val="16"/>
              </w:rPr>
              <w:t>HI130 African-American History (3)</w:t>
            </w:r>
          </w:p>
        </w:tc>
        <w:tc>
          <w:tcPr>
            <w:tcW w:w="2790" w:type="dxa"/>
            <w:shd w:val="clear" w:color="auto" w:fill="F7CAAC" w:themeFill="accent2" w:themeFillTint="66"/>
          </w:tcPr>
          <w:p w14:paraId="7EEE3C71" w14:textId="16EA6C6B" w:rsidR="00AB1900" w:rsidRPr="00847341" w:rsidRDefault="004B5A53" w:rsidP="00DC6D71">
            <w:pPr>
              <w:rPr>
                <w:rFonts w:ascii="Arial Narrow" w:hAnsi="Arial Narrow"/>
                <w:sz w:val="16"/>
                <w:szCs w:val="16"/>
              </w:rPr>
            </w:pPr>
            <w:r w:rsidRPr="00847341">
              <w:rPr>
                <w:rFonts w:ascii="Arial Narrow" w:hAnsi="Arial Narrow"/>
                <w:sz w:val="16"/>
                <w:szCs w:val="16"/>
              </w:rPr>
              <w:t xml:space="preserve">At least </w:t>
            </w:r>
            <w:r w:rsidR="00AB1900" w:rsidRPr="00847341">
              <w:rPr>
                <w:rFonts w:ascii="Arial Narrow" w:hAnsi="Arial Narrow"/>
                <w:sz w:val="16"/>
                <w:szCs w:val="16"/>
              </w:rPr>
              <w:t>70%</w:t>
            </w:r>
            <w:r w:rsidR="00DC6D71" w:rsidRPr="00847341">
              <w:rPr>
                <w:rFonts w:ascii="Arial Narrow" w:hAnsi="Arial Narrow"/>
                <w:sz w:val="16"/>
                <w:szCs w:val="16"/>
              </w:rPr>
              <w:t xml:space="preserve"> of</w:t>
            </w:r>
            <w:r w:rsidR="00AB1900" w:rsidRPr="00847341">
              <w:rPr>
                <w:rFonts w:ascii="Arial Narrow" w:hAnsi="Arial Narrow"/>
                <w:sz w:val="16"/>
                <w:szCs w:val="16"/>
              </w:rPr>
              <w:t xml:space="preserve"> students </w:t>
            </w:r>
            <w:r w:rsidRPr="00847341">
              <w:rPr>
                <w:rFonts w:ascii="Arial Narrow" w:hAnsi="Arial Narrow"/>
                <w:sz w:val="16"/>
                <w:szCs w:val="16"/>
              </w:rPr>
              <w:t xml:space="preserve">will </w:t>
            </w:r>
            <w:r w:rsidR="00DC6D71" w:rsidRPr="00847341">
              <w:rPr>
                <w:rFonts w:ascii="Arial Narrow" w:hAnsi="Arial Narrow"/>
                <w:sz w:val="16"/>
                <w:szCs w:val="16"/>
              </w:rPr>
              <w:t>score</w:t>
            </w:r>
            <w:r w:rsidRPr="00847341">
              <w:rPr>
                <w:rFonts w:ascii="Arial Narrow" w:hAnsi="Arial Narrow"/>
                <w:sz w:val="16"/>
                <w:szCs w:val="16"/>
              </w:rPr>
              <w:t xml:space="preserve"> a 70%</w:t>
            </w:r>
            <w:r w:rsidR="00AB1900" w:rsidRPr="00847341">
              <w:rPr>
                <w:rFonts w:ascii="Arial Narrow" w:hAnsi="Arial Narrow"/>
                <w:sz w:val="16"/>
                <w:szCs w:val="16"/>
              </w:rPr>
              <w:t xml:space="preserve"> or better on the Family History Portfolio (FHP)</w:t>
            </w:r>
            <w:r w:rsidRPr="00847341">
              <w:rPr>
                <w:rFonts w:ascii="Arial Narrow" w:hAnsi="Arial Narrow"/>
                <w:sz w:val="16"/>
                <w:szCs w:val="16"/>
              </w:rPr>
              <w:t xml:space="preserve"> rubric</w:t>
            </w:r>
            <w:r w:rsidR="00DC6D71" w:rsidRPr="00847341">
              <w:rPr>
                <w:rFonts w:ascii="Arial Narrow" w:hAnsi="Arial Narrow"/>
                <w:sz w:val="16"/>
                <w:szCs w:val="16"/>
              </w:rPr>
              <w:t>.</w:t>
            </w:r>
          </w:p>
        </w:tc>
      </w:tr>
      <w:tr w:rsidR="00AB1900" w:rsidRPr="00C77458" w14:paraId="56B89AA8" w14:textId="1491B317" w:rsidTr="00847341">
        <w:tc>
          <w:tcPr>
            <w:tcW w:w="299" w:type="dxa"/>
            <w:vAlign w:val="center"/>
          </w:tcPr>
          <w:p w14:paraId="05A150A7" w14:textId="666F1EBA" w:rsidR="00AB1900" w:rsidRPr="00847341" w:rsidRDefault="00AB1900" w:rsidP="0023635C">
            <w:pPr>
              <w:rPr>
                <w:rFonts w:ascii="Arial Narrow" w:hAnsi="Arial Narrow"/>
                <w:sz w:val="16"/>
                <w:szCs w:val="16"/>
              </w:rPr>
            </w:pPr>
            <w:r w:rsidRPr="00847341">
              <w:rPr>
                <w:rFonts w:ascii="Arial Narrow" w:hAnsi="Arial Narrow"/>
                <w:sz w:val="16"/>
                <w:szCs w:val="16"/>
              </w:rPr>
              <w:t>2</w:t>
            </w:r>
          </w:p>
        </w:tc>
        <w:tc>
          <w:tcPr>
            <w:tcW w:w="1226" w:type="dxa"/>
            <w:vAlign w:val="center"/>
          </w:tcPr>
          <w:p w14:paraId="189FC68D" w14:textId="77777777" w:rsidR="00AB1900" w:rsidRPr="00847341" w:rsidRDefault="00AB1900" w:rsidP="0023635C">
            <w:pPr>
              <w:rPr>
                <w:rFonts w:ascii="Arial Narrow" w:hAnsi="Arial Narrow"/>
                <w:sz w:val="16"/>
                <w:szCs w:val="16"/>
              </w:rPr>
            </w:pPr>
            <w:r w:rsidRPr="00847341">
              <w:rPr>
                <w:rFonts w:ascii="Arial Narrow" w:hAnsi="Arial Narrow"/>
                <w:sz w:val="16"/>
                <w:szCs w:val="16"/>
              </w:rPr>
              <w:t>Faith</w:t>
            </w:r>
          </w:p>
        </w:tc>
        <w:tc>
          <w:tcPr>
            <w:tcW w:w="1890" w:type="dxa"/>
            <w:shd w:val="clear" w:color="auto" w:fill="DEEAF6" w:themeFill="accent1" w:themeFillTint="33"/>
          </w:tcPr>
          <w:p w14:paraId="4D3FF2C2" w14:textId="77777777" w:rsidR="00847341" w:rsidRPr="00847341" w:rsidRDefault="00566C60" w:rsidP="00566C60">
            <w:pPr>
              <w:rPr>
                <w:rFonts w:ascii="Arial Narrow" w:hAnsi="Arial Narrow"/>
                <w:sz w:val="16"/>
                <w:szCs w:val="16"/>
              </w:rPr>
            </w:pPr>
            <w:r w:rsidRPr="00847341">
              <w:rPr>
                <w:rFonts w:ascii="Arial Narrow" w:hAnsi="Arial Narrow"/>
                <w:sz w:val="16"/>
                <w:szCs w:val="16"/>
              </w:rPr>
              <w:t>R</w:t>
            </w:r>
            <w:r w:rsidR="00AB1900" w:rsidRPr="00847341">
              <w:rPr>
                <w:rFonts w:ascii="Arial Narrow" w:hAnsi="Arial Narrow"/>
                <w:sz w:val="16"/>
                <w:szCs w:val="16"/>
              </w:rPr>
              <w:t>eflect</w:t>
            </w:r>
            <w:r w:rsidR="00847341" w:rsidRPr="00847341">
              <w:rPr>
                <w:rFonts w:ascii="Arial Narrow" w:hAnsi="Arial Narrow"/>
                <w:sz w:val="16"/>
                <w:szCs w:val="16"/>
              </w:rPr>
              <w:t xml:space="preserve">ing </w:t>
            </w:r>
            <w:r w:rsidRPr="00847341">
              <w:rPr>
                <w:rFonts w:ascii="Arial Narrow" w:hAnsi="Arial Narrow"/>
                <w:sz w:val="16"/>
                <w:szCs w:val="16"/>
              </w:rPr>
              <w:t xml:space="preserve">on </w:t>
            </w:r>
            <w:r w:rsidR="00AB1900" w:rsidRPr="00847341">
              <w:rPr>
                <w:rFonts w:ascii="Arial Narrow" w:hAnsi="Arial Narrow"/>
                <w:sz w:val="16"/>
                <w:szCs w:val="16"/>
              </w:rPr>
              <w:t>personal values and beliefs</w:t>
            </w:r>
          </w:p>
          <w:p w14:paraId="1C2C7F42" w14:textId="77777777" w:rsidR="00847341" w:rsidRPr="00847341" w:rsidRDefault="00847341" w:rsidP="00566C60">
            <w:pPr>
              <w:rPr>
                <w:rFonts w:ascii="Arial Narrow" w:hAnsi="Arial Narrow"/>
                <w:sz w:val="16"/>
                <w:szCs w:val="16"/>
              </w:rPr>
            </w:pPr>
          </w:p>
          <w:p w14:paraId="61690C97" w14:textId="06EE4020" w:rsidR="00AB1900" w:rsidRPr="00847341" w:rsidRDefault="00847341" w:rsidP="00847341">
            <w:pPr>
              <w:rPr>
                <w:rFonts w:ascii="Arial Narrow" w:hAnsi="Arial Narrow"/>
                <w:sz w:val="16"/>
                <w:szCs w:val="16"/>
              </w:rPr>
            </w:pPr>
            <w:r w:rsidRPr="00847341">
              <w:rPr>
                <w:rFonts w:ascii="Arial Narrow" w:hAnsi="Arial Narrow"/>
                <w:sz w:val="16"/>
                <w:szCs w:val="16"/>
              </w:rPr>
              <w:t>R</w:t>
            </w:r>
            <w:r w:rsidR="00AB1900" w:rsidRPr="00847341">
              <w:rPr>
                <w:rFonts w:ascii="Arial Narrow" w:hAnsi="Arial Narrow"/>
                <w:sz w:val="16"/>
                <w:szCs w:val="16"/>
              </w:rPr>
              <w:t>espect</w:t>
            </w:r>
            <w:r w:rsidRPr="00847341">
              <w:rPr>
                <w:rFonts w:ascii="Arial Narrow" w:hAnsi="Arial Narrow"/>
                <w:sz w:val="16"/>
                <w:szCs w:val="16"/>
              </w:rPr>
              <w:t>ing</w:t>
            </w:r>
            <w:r w:rsidR="00566C60" w:rsidRPr="00847341">
              <w:rPr>
                <w:rFonts w:ascii="Arial Narrow" w:hAnsi="Arial Narrow"/>
                <w:sz w:val="16"/>
                <w:szCs w:val="16"/>
              </w:rPr>
              <w:t xml:space="preserve"> the</w:t>
            </w:r>
            <w:r w:rsidR="00AB1900" w:rsidRPr="00847341">
              <w:rPr>
                <w:rFonts w:ascii="Arial Narrow" w:hAnsi="Arial Narrow"/>
                <w:sz w:val="16"/>
                <w:szCs w:val="16"/>
              </w:rPr>
              <w:t xml:space="preserve"> values </w:t>
            </w:r>
            <w:r w:rsidR="00566C60" w:rsidRPr="00847341">
              <w:rPr>
                <w:rFonts w:ascii="Arial Narrow" w:hAnsi="Arial Narrow"/>
                <w:sz w:val="16"/>
                <w:szCs w:val="16"/>
              </w:rPr>
              <w:t>and beliefs exhibited by others</w:t>
            </w:r>
          </w:p>
        </w:tc>
        <w:tc>
          <w:tcPr>
            <w:tcW w:w="2070" w:type="dxa"/>
            <w:shd w:val="clear" w:color="auto" w:fill="DEEAF6" w:themeFill="accent1" w:themeFillTint="33"/>
          </w:tcPr>
          <w:p w14:paraId="77A83486" w14:textId="3B879104" w:rsidR="00AB1900" w:rsidRPr="00847341" w:rsidRDefault="00AB1900" w:rsidP="00A80AA6">
            <w:pPr>
              <w:rPr>
                <w:rFonts w:ascii="Arial Narrow" w:hAnsi="Arial Narrow"/>
                <w:sz w:val="16"/>
                <w:szCs w:val="16"/>
              </w:rPr>
            </w:pPr>
            <w:r w:rsidRPr="00847341">
              <w:rPr>
                <w:rFonts w:ascii="Arial Narrow" w:hAnsi="Arial Narrow"/>
                <w:sz w:val="16"/>
                <w:szCs w:val="16"/>
              </w:rPr>
              <w:t>Students will be able to examine and relate the impact of Christian traditions and values to other world religions.</w:t>
            </w:r>
          </w:p>
        </w:tc>
        <w:tc>
          <w:tcPr>
            <w:tcW w:w="1440" w:type="dxa"/>
            <w:shd w:val="clear" w:color="auto" w:fill="DEEAF6" w:themeFill="accent1" w:themeFillTint="33"/>
          </w:tcPr>
          <w:p w14:paraId="1614D832" w14:textId="055DB9A9" w:rsidR="00AB1900" w:rsidRPr="00847341" w:rsidRDefault="00AB1900" w:rsidP="0023635C">
            <w:pPr>
              <w:rPr>
                <w:rFonts w:ascii="Arial Narrow" w:hAnsi="Arial Narrow"/>
                <w:sz w:val="16"/>
                <w:szCs w:val="16"/>
              </w:rPr>
            </w:pPr>
            <w:r w:rsidRPr="00847341">
              <w:rPr>
                <w:rFonts w:ascii="Arial Narrow" w:hAnsi="Arial Narrow"/>
                <w:sz w:val="16"/>
                <w:szCs w:val="16"/>
              </w:rPr>
              <w:t>REL110 Understanding Faith (3)</w:t>
            </w:r>
          </w:p>
        </w:tc>
        <w:tc>
          <w:tcPr>
            <w:tcW w:w="2790" w:type="dxa"/>
            <w:shd w:val="clear" w:color="auto" w:fill="DEEAF6" w:themeFill="accent1" w:themeFillTint="33"/>
          </w:tcPr>
          <w:p w14:paraId="34902C88" w14:textId="06CC45F1" w:rsidR="00AB1900" w:rsidRPr="00847341" w:rsidRDefault="004B5A53" w:rsidP="00DC6D71">
            <w:pPr>
              <w:rPr>
                <w:rFonts w:ascii="Arial Narrow" w:hAnsi="Arial Narrow"/>
                <w:sz w:val="16"/>
                <w:szCs w:val="16"/>
              </w:rPr>
            </w:pPr>
            <w:r w:rsidRPr="00847341">
              <w:rPr>
                <w:rFonts w:ascii="Arial Narrow" w:hAnsi="Arial Narrow"/>
                <w:sz w:val="16"/>
                <w:szCs w:val="16"/>
              </w:rPr>
              <w:t xml:space="preserve">At least 70% of students will </w:t>
            </w:r>
            <w:r w:rsidR="00DC6D71" w:rsidRPr="00847341">
              <w:rPr>
                <w:rFonts w:ascii="Arial Narrow" w:hAnsi="Arial Narrow"/>
                <w:sz w:val="16"/>
                <w:szCs w:val="16"/>
              </w:rPr>
              <w:t>rate</w:t>
            </w:r>
            <w:r w:rsidRPr="00847341">
              <w:rPr>
                <w:rFonts w:ascii="Arial Narrow" w:hAnsi="Arial Narrow"/>
                <w:sz w:val="16"/>
                <w:szCs w:val="16"/>
              </w:rPr>
              <w:t xml:space="preserve"> 2 </w:t>
            </w:r>
            <w:r w:rsidR="00DC6D71" w:rsidRPr="00847341">
              <w:rPr>
                <w:rFonts w:ascii="Arial Narrow" w:hAnsi="Arial Narrow"/>
                <w:sz w:val="16"/>
                <w:szCs w:val="16"/>
              </w:rPr>
              <w:t xml:space="preserve">(acceptable) </w:t>
            </w:r>
            <w:r w:rsidRPr="00847341">
              <w:rPr>
                <w:rFonts w:ascii="Arial Narrow" w:hAnsi="Arial Narrow"/>
                <w:sz w:val="16"/>
                <w:szCs w:val="16"/>
              </w:rPr>
              <w:t xml:space="preserve">or </w:t>
            </w:r>
            <w:r w:rsidR="00DC6D71" w:rsidRPr="00847341">
              <w:rPr>
                <w:rFonts w:ascii="Arial Narrow" w:hAnsi="Arial Narrow"/>
                <w:sz w:val="16"/>
                <w:szCs w:val="16"/>
              </w:rPr>
              <w:t>better</w:t>
            </w:r>
            <w:r w:rsidRPr="00847341">
              <w:rPr>
                <w:rFonts w:ascii="Arial Narrow" w:hAnsi="Arial Narrow"/>
                <w:sz w:val="16"/>
                <w:szCs w:val="16"/>
              </w:rPr>
              <w:t xml:space="preserve"> on a </w:t>
            </w:r>
            <w:r w:rsidR="00DC6D71" w:rsidRPr="00847341">
              <w:rPr>
                <w:rFonts w:ascii="Arial Narrow" w:hAnsi="Arial Narrow"/>
                <w:sz w:val="16"/>
                <w:szCs w:val="16"/>
              </w:rPr>
              <w:t xml:space="preserve">4-point rubric on a </w:t>
            </w:r>
            <w:r w:rsidRPr="00847341">
              <w:rPr>
                <w:rFonts w:ascii="Arial Narrow" w:hAnsi="Arial Narrow"/>
                <w:sz w:val="16"/>
                <w:szCs w:val="16"/>
              </w:rPr>
              <w:t xml:space="preserve">standardized essay </w:t>
            </w:r>
            <w:r w:rsidR="00DC6D71" w:rsidRPr="00847341">
              <w:rPr>
                <w:rFonts w:ascii="Arial Narrow" w:hAnsi="Arial Narrow"/>
                <w:sz w:val="16"/>
                <w:szCs w:val="16"/>
              </w:rPr>
              <w:t>having its base in the Christian tradition and values and detailing the same from one other world religion-Judaism or Islam.</w:t>
            </w:r>
          </w:p>
        </w:tc>
      </w:tr>
      <w:tr w:rsidR="00AB1900" w:rsidRPr="00C77458" w14:paraId="3461C622" w14:textId="1A093992" w:rsidTr="00847341">
        <w:trPr>
          <w:trHeight w:val="188"/>
        </w:trPr>
        <w:tc>
          <w:tcPr>
            <w:tcW w:w="299" w:type="dxa"/>
            <w:vMerge w:val="restart"/>
            <w:vAlign w:val="center"/>
          </w:tcPr>
          <w:p w14:paraId="03120A68" w14:textId="5CA22DAA" w:rsidR="00AB1900" w:rsidRPr="00847341" w:rsidRDefault="00AB1900" w:rsidP="0023635C">
            <w:pPr>
              <w:rPr>
                <w:rFonts w:ascii="Arial Narrow" w:hAnsi="Arial Narrow"/>
                <w:sz w:val="16"/>
                <w:szCs w:val="16"/>
              </w:rPr>
            </w:pPr>
            <w:r w:rsidRPr="00847341">
              <w:rPr>
                <w:rFonts w:ascii="Arial Narrow" w:hAnsi="Arial Narrow"/>
                <w:sz w:val="16"/>
                <w:szCs w:val="16"/>
              </w:rPr>
              <w:t>3</w:t>
            </w:r>
          </w:p>
        </w:tc>
        <w:tc>
          <w:tcPr>
            <w:tcW w:w="1226" w:type="dxa"/>
            <w:vMerge w:val="restart"/>
            <w:vAlign w:val="center"/>
          </w:tcPr>
          <w:p w14:paraId="6625F66B" w14:textId="77777777" w:rsidR="00AB1900" w:rsidRPr="00847341" w:rsidRDefault="00AB1900" w:rsidP="0023635C">
            <w:pPr>
              <w:rPr>
                <w:rFonts w:ascii="Arial Narrow" w:hAnsi="Arial Narrow"/>
                <w:sz w:val="16"/>
                <w:szCs w:val="16"/>
              </w:rPr>
            </w:pPr>
            <w:r w:rsidRPr="00847341">
              <w:rPr>
                <w:rFonts w:ascii="Arial Narrow" w:hAnsi="Arial Narrow"/>
                <w:sz w:val="16"/>
                <w:szCs w:val="16"/>
              </w:rPr>
              <w:t>Reasoning</w:t>
            </w:r>
          </w:p>
        </w:tc>
        <w:tc>
          <w:tcPr>
            <w:tcW w:w="1890" w:type="dxa"/>
            <w:vMerge w:val="restart"/>
            <w:shd w:val="clear" w:color="auto" w:fill="C5E0B3" w:themeFill="accent6" w:themeFillTint="66"/>
          </w:tcPr>
          <w:p w14:paraId="69C5492F" w14:textId="55517985" w:rsidR="00AB1900" w:rsidRPr="00847341" w:rsidRDefault="00847341" w:rsidP="00461AB9">
            <w:pPr>
              <w:rPr>
                <w:rFonts w:ascii="Arial Narrow" w:hAnsi="Arial Narrow"/>
                <w:sz w:val="16"/>
                <w:szCs w:val="16"/>
              </w:rPr>
            </w:pPr>
            <w:r w:rsidRPr="00847341">
              <w:rPr>
                <w:rFonts w:ascii="Arial Narrow" w:hAnsi="Arial Narrow"/>
                <w:sz w:val="16"/>
                <w:szCs w:val="16"/>
              </w:rPr>
              <w:t>S</w:t>
            </w:r>
            <w:r w:rsidR="00AB1900" w:rsidRPr="00847341">
              <w:rPr>
                <w:rFonts w:ascii="Arial Narrow" w:hAnsi="Arial Narrow"/>
                <w:sz w:val="16"/>
                <w:szCs w:val="16"/>
              </w:rPr>
              <w:t>olv</w:t>
            </w:r>
            <w:r w:rsidRPr="00847341">
              <w:rPr>
                <w:rFonts w:ascii="Arial Narrow" w:hAnsi="Arial Narrow"/>
                <w:sz w:val="16"/>
                <w:szCs w:val="16"/>
              </w:rPr>
              <w:t>ing</w:t>
            </w:r>
            <w:r w:rsidR="00AB1900" w:rsidRPr="00847341">
              <w:rPr>
                <w:rFonts w:ascii="Arial Narrow" w:hAnsi="Arial Narrow"/>
                <w:sz w:val="16"/>
                <w:szCs w:val="16"/>
              </w:rPr>
              <w:t xml:space="preserve"> quantitative problems </w:t>
            </w:r>
          </w:p>
          <w:p w14:paraId="1442CBAD" w14:textId="77777777" w:rsidR="00AB1900" w:rsidRPr="00847341" w:rsidRDefault="00AB1900" w:rsidP="00461AB9">
            <w:pPr>
              <w:rPr>
                <w:rFonts w:ascii="Arial Narrow" w:hAnsi="Arial Narrow"/>
                <w:sz w:val="16"/>
                <w:szCs w:val="16"/>
              </w:rPr>
            </w:pPr>
          </w:p>
          <w:p w14:paraId="31AFCC11" w14:textId="77777777" w:rsidR="00847341" w:rsidRPr="00847341" w:rsidRDefault="00566C60" w:rsidP="00566C60">
            <w:pPr>
              <w:rPr>
                <w:rFonts w:ascii="Arial Narrow" w:hAnsi="Arial Narrow"/>
                <w:sz w:val="16"/>
                <w:szCs w:val="16"/>
              </w:rPr>
            </w:pPr>
            <w:r w:rsidRPr="00847341">
              <w:rPr>
                <w:rFonts w:ascii="Arial Narrow" w:hAnsi="Arial Narrow"/>
                <w:sz w:val="16"/>
                <w:szCs w:val="16"/>
              </w:rPr>
              <w:t>C</w:t>
            </w:r>
            <w:r w:rsidR="008C1874" w:rsidRPr="00847341">
              <w:rPr>
                <w:rFonts w:ascii="Arial Narrow" w:hAnsi="Arial Narrow"/>
                <w:sz w:val="16"/>
                <w:szCs w:val="16"/>
              </w:rPr>
              <w:t>onduct</w:t>
            </w:r>
            <w:r w:rsidR="00847341" w:rsidRPr="00847341">
              <w:rPr>
                <w:rFonts w:ascii="Arial Narrow" w:hAnsi="Arial Narrow"/>
                <w:sz w:val="16"/>
                <w:szCs w:val="16"/>
              </w:rPr>
              <w:t>ing</w:t>
            </w:r>
            <w:r w:rsidR="008C1874" w:rsidRPr="00847341">
              <w:rPr>
                <w:rFonts w:ascii="Arial Narrow" w:hAnsi="Arial Narrow"/>
                <w:sz w:val="16"/>
                <w:szCs w:val="16"/>
              </w:rPr>
              <w:t xml:space="preserve"> research </w:t>
            </w:r>
          </w:p>
          <w:p w14:paraId="390AE986" w14:textId="77777777" w:rsidR="00847341" w:rsidRPr="00847341" w:rsidRDefault="00847341" w:rsidP="00566C60">
            <w:pPr>
              <w:rPr>
                <w:rFonts w:ascii="Arial Narrow" w:hAnsi="Arial Narrow"/>
                <w:sz w:val="16"/>
                <w:szCs w:val="16"/>
              </w:rPr>
            </w:pPr>
          </w:p>
          <w:p w14:paraId="5BECBEFC" w14:textId="34DE3CCD" w:rsidR="008C1874" w:rsidRPr="00847341" w:rsidRDefault="00847341" w:rsidP="00847341">
            <w:pPr>
              <w:rPr>
                <w:rFonts w:ascii="Arial Narrow" w:hAnsi="Arial Narrow"/>
                <w:sz w:val="16"/>
                <w:szCs w:val="16"/>
              </w:rPr>
            </w:pPr>
            <w:r w:rsidRPr="00847341">
              <w:rPr>
                <w:rFonts w:ascii="Arial Narrow" w:hAnsi="Arial Narrow"/>
                <w:sz w:val="16"/>
                <w:szCs w:val="16"/>
              </w:rPr>
              <w:t xml:space="preserve">Making </w:t>
            </w:r>
            <w:r w:rsidR="00566C60" w:rsidRPr="00847341">
              <w:rPr>
                <w:rFonts w:ascii="Arial Narrow" w:hAnsi="Arial Narrow"/>
                <w:sz w:val="16"/>
                <w:szCs w:val="16"/>
              </w:rPr>
              <w:t>well-reasoned arguments</w:t>
            </w:r>
          </w:p>
        </w:tc>
        <w:tc>
          <w:tcPr>
            <w:tcW w:w="2070" w:type="dxa"/>
            <w:vMerge w:val="restart"/>
            <w:shd w:val="clear" w:color="auto" w:fill="C5E0B3" w:themeFill="accent6" w:themeFillTint="66"/>
          </w:tcPr>
          <w:p w14:paraId="4C8BA8AE" w14:textId="5AFD4AA0" w:rsidR="00AB1900" w:rsidRPr="00847341" w:rsidRDefault="00AB1900" w:rsidP="00774EC8">
            <w:pPr>
              <w:rPr>
                <w:rFonts w:ascii="Arial Narrow" w:hAnsi="Arial Narrow"/>
                <w:sz w:val="16"/>
                <w:szCs w:val="16"/>
              </w:rPr>
            </w:pPr>
            <w:r w:rsidRPr="00847341">
              <w:rPr>
                <w:rFonts w:ascii="Arial Narrow" w:hAnsi="Arial Narrow"/>
                <w:b/>
                <w:sz w:val="16"/>
                <w:szCs w:val="16"/>
              </w:rPr>
              <w:t>Outcome 3a: (Quantitative Reasoning Skills)</w:t>
            </w:r>
            <w:r w:rsidRPr="00847341">
              <w:rPr>
                <w:rFonts w:ascii="Arial Narrow" w:hAnsi="Arial Narrow"/>
                <w:sz w:val="16"/>
                <w:szCs w:val="16"/>
              </w:rPr>
              <w:t xml:space="preserve"> Students will be able to use quantitative reasoning or mathematical concepts and ideas to analyze problems and identify solutions.</w:t>
            </w:r>
          </w:p>
        </w:tc>
        <w:tc>
          <w:tcPr>
            <w:tcW w:w="1440" w:type="dxa"/>
            <w:shd w:val="clear" w:color="auto" w:fill="C5E0B3" w:themeFill="accent6" w:themeFillTint="66"/>
          </w:tcPr>
          <w:p w14:paraId="2467B9A4" w14:textId="0AF3F85C" w:rsidR="00AB1900" w:rsidRPr="00847341" w:rsidRDefault="00AB1900" w:rsidP="0023635C">
            <w:pPr>
              <w:rPr>
                <w:rFonts w:ascii="Arial Narrow" w:hAnsi="Arial Narrow"/>
                <w:sz w:val="16"/>
                <w:szCs w:val="16"/>
              </w:rPr>
            </w:pPr>
            <w:r w:rsidRPr="00847341">
              <w:rPr>
                <w:rFonts w:ascii="Arial Narrow" w:hAnsi="Arial Narrow"/>
                <w:sz w:val="16"/>
                <w:szCs w:val="16"/>
              </w:rPr>
              <w:t>MAT 131 Liberal Arts Math (3)</w:t>
            </w:r>
          </w:p>
        </w:tc>
        <w:tc>
          <w:tcPr>
            <w:tcW w:w="2790" w:type="dxa"/>
            <w:shd w:val="clear" w:color="auto" w:fill="C5E0B3" w:themeFill="accent6" w:themeFillTint="66"/>
          </w:tcPr>
          <w:p w14:paraId="6EF2598C" w14:textId="0773CC01" w:rsidR="00AB1900" w:rsidRPr="00847341" w:rsidRDefault="001C5450" w:rsidP="00D6440F">
            <w:pPr>
              <w:rPr>
                <w:rFonts w:ascii="Arial Narrow" w:hAnsi="Arial Narrow"/>
                <w:sz w:val="16"/>
                <w:szCs w:val="16"/>
              </w:rPr>
            </w:pPr>
            <w:r w:rsidRPr="00847341">
              <w:rPr>
                <w:rFonts w:ascii="Arial Narrow" w:hAnsi="Arial Narrow"/>
                <w:sz w:val="16"/>
                <w:szCs w:val="16"/>
              </w:rPr>
              <w:t>At least 70% of students will achieve an average of 1.61 or higher using the</w:t>
            </w:r>
            <w:r w:rsidR="00D6440F" w:rsidRPr="00847341">
              <w:rPr>
                <w:rFonts w:ascii="Arial Narrow" w:hAnsi="Arial Narrow"/>
                <w:sz w:val="16"/>
                <w:szCs w:val="16"/>
              </w:rPr>
              <w:t xml:space="preserve"> </w:t>
            </w:r>
            <w:r w:rsidRPr="00847341">
              <w:rPr>
                <w:rFonts w:ascii="Arial Narrow" w:hAnsi="Arial Narrow"/>
                <w:sz w:val="16"/>
                <w:szCs w:val="16"/>
              </w:rPr>
              <w:t>5-point assessment rubric</w:t>
            </w:r>
            <w:r w:rsidR="00D6440F" w:rsidRPr="00847341">
              <w:rPr>
                <w:rFonts w:ascii="Arial Narrow" w:hAnsi="Arial Narrow"/>
                <w:sz w:val="16"/>
                <w:szCs w:val="16"/>
              </w:rPr>
              <w:t xml:space="preserve"> (scored from 0 to 4)</w:t>
            </w:r>
            <w:r w:rsidRPr="00847341">
              <w:rPr>
                <w:rFonts w:ascii="Arial Narrow" w:hAnsi="Arial Narrow"/>
                <w:sz w:val="16"/>
                <w:szCs w:val="16"/>
              </w:rPr>
              <w:t xml:space="preserve"> on ten assessment questions</w:t>
            </w:r>
            <w:r w:rsidR="00D6440F" w:rsidRPr="00847341">
              <w:rPr>
                <w:rFonts w:ascii="Arial Narrow" w:hAnsi="Arial Narrow"/>
                <w:sz w:val="16"/>
                <w:szCs w:val="16"/>
              </w:rPr>
              <w:t>. S</w:t>
            </w:r>
            <w:r w:rsidRPr="00847341">
              <w:rPr>
                <w:rFonts w:ascii="Arial Narrow" w:hAnsi="Arial Narrow"/>
                <w:sz w:val="16"/>
                <w:szCs w:val="16"/>
              </w:rPr>
              <w:t>tudents must show all steps.</w:t>
            </w:r>
          </w:p>
        </w:tc>
      </w:tr>
      <w:tr w:rsidR="00AB1900" w:rsidRPr="00C77458" w14:paraId="5345A7A4" w14:textId="626242F3" w:rsidTr="00847341">
        <w:trPr>
          <w:trHeight w:val="188"/>
        </w:trPr>
        <w:tc>
          <w:tcPr>
            <w:tcW w:w="299" w:type="dxa"/>
            <w:vMerge/>
            <w:vAlign w:val="center"/>
          </w:tcPr>
          <w:p w14:paraId="25FAD0C2" w14:textId="77777777" w:rsidR="00AB1900" w:rsidRPr="00847341" w:rsidRDefault="00AB1900" w:rsidP="0023635C">
            <w:pPr>
              <w:rPr>
                <w:rFonts w:ascii="Arial Narrow" w:hAnsi="Arial Narrow"/>
                <w:sz w:val="16"/>
                <w:szCs w:val="16"/>
              </w:rPr>
            </w:pPr>
          </w:p>
        </w:tc>
        <w:tc>
          <w:tcPr>
            <w:tcW w:w="1226" w:type="dxa"/>
            <w:vMerge/>
            <w:vAlign w:val="center"/>
          </w:tcPr>
          <w:p w14:paraId="2227641E" w14:textId="77777777" w:rsidR="00AB1900" w:rsidRPr="00847341" w:rsidRDefault="00AB1900" w:rsidP="0023635C">
            <w:pPr>
              <w:rPr>
                <w:rFonts w:ascii="Arial Narrow" w:hAnsi="Arial Narrow"/>
                <w:sz w:val="16"/>
                <w:szCs w:val="16"/>
              </w:rPr>
            </w:pPr>
          </w:p>
        </w:tc>
        <w:tc>
          <w:tcPr>
            <w:tcW w:w="1890" w:type="dxa"/>
            <w:vMerge/>
            <w:shd w:val="clear" w:color="auto" w:fill="C5E0B3" w:themeFill="accent6" w:themeFillTint="66"/>
          </w:tcPr>
          <w:p w14:paraId="5C388ADE" w14:textId="77777777" w:rsidR="00AB1900" w:rsidRPr="00847341" w:rsidRDefault="00AB1900" w:rsidP="0023635C">
            <w:pPr>
              <w:rPr>
                <w:rFonts w:ascii="Arial Narrow" w:hAnsi="Arial Narrow"/>
                <w:sz w:val="16"/>
                <w:szCs w:val="16"/>
              </w:rPr>
            </w:pPr>
          </w:p>
        </w:tc>
        <w:tc>
          <w:tcPr>
            <w:tcW w:w="2070" w:type="dxa"/>
            <w:vMerge/>
            <w:shd w:val="clear" w:color="auto" w:fill="C5E0B3" w:themeFill="accent6" w:themeFillTint="66"/>
          </w:tcPr>
          <w:p w14:paraId="4A917698" w14:textId="05448989" w:rsidR="00AB1900" w:rsidRPr="00847341" w:rsidRDefault="00AB1900" w:rsidP="0023635C">
            <w:pPr>
              <w:rPr>
                <w:rFonts w:ascii="Arial Narrow" w:hAnsi="Arial Narrow"/>
                <w:sz w:val="16"/>
                <w:szCs w:val="16"/>
              </w:rPr>
            </w:pPr>
          </w:p>
        </w:tc>
        <w:tc>
          <w:tcPr>
            <w:tcW w:w="1440" w:type="dxa"/>
            <w:shd w:val="clear" w:color="auto" w:fill="C5E0B3" w:themeFill="accent6" w:themeFillTint="66"/>
          </w:tcPr>
          <w:p w14:paraId="00345ACB" w14:textId="3EDC7BE1" w:rsidR="00AB1900" w:rsidRPr="00847341" w:rsidRDefault="00AB1900" w:rsidP="0023635C">
            <w:pPr>
              <w:rPr>
                <w:rFonts w:ascii="Arial Narrow" w:hAnsi="Arial Narrow"/>
                <w:sz w:val="16"/>
                <w:szCs w:val="16"/>
              </w:rPr>
            </w:pPr>
            <w:r w:rsidRPr="00847341">
              <w:rPr>
                <w:rFonts w:ascii="Arial Narrow" w:hAnsi="Arial Narrow"/>
                <w:sz w:val="16"/>
                <w:szCs w:val="16"/>
              </w:rPr>
              <w:t>MAT 132 College Math (3)</w:t>
            </w:r>
          </w:p>
        </w:tc>
        <w:tc>
          <w:tcPr>
            <w:tcW w:w="2790" w:type="dxa"/>
            <w:shd w:val="clear" w:color="auto" w:fill="C5E0B3" w:themeFill="accent6" w:themeFillTint="66"/>
          </w:tcPr>
          <w:p w14:paraId="6EAF3E1D" w14:textId="1F21ACA4" w:rsidR="00AB1900" w:rsidRPr="00847341" w:rsidRDefault="005349BD" w:rsidP="0023635C">
            <w:pPr>
              <w:rPr>
                <w:rFonts w:ascii="Arial Narrow" w:hAnsi="Arial Narrow"/>
                <w:sz w:val="16"/>
                <w:szCs w:val="16"/>
              </w:rPr>
            </w:pPr>
            <w:r w:rsidRPr="00847341">
              <w:rPr>
                <w:rFonts w:ascii="Arial Narrow" w:hAnsi="Arial Narrow"/>
                <w:sz w:val="16"/>
                <w:szCs w:val="16"/>
              </w:rPr>
              <w:t>At least 70% of students will achieve an average of 1.61 or higher using the 5-point assessment rubric (scored from 0 to 4) on ten assessment questions. Students must show all steps.</w:t>
            </w:r>
          </w:p>
        </w:tc>
      </w:tr>
      <w:tr w:rsidR="00AB1900" w:rsidRPr="00C77458" w14:paraId="562055F3" w14:textId="53EED692" w:rsidTr="00847341">
        <w:trPr>
          <w:trHeight w:val="170"/>
        </w:trPr>
        <w:tc>
          <w:tcPr>
            <w:tcW w:w="299" w:type="dxa"/>
            <w:vMerge/>
            <w:vAlign w:val="center"/>
          </w:tcPr>
          <w:p w14:paraId="323D2B9A" w14:textId="77777777" w:rsidR="00AB1900" w:rsidRPr="00847341" w:rsidRDefault="00AB1900" w:rsidP="0023635C">
            <w:pPr>
              <w:rPr>
                <w:rFonts w:ascii="Arial Narrow" w:hAnsi="Arial Narrow"/>
                <w:sz w:val="16"/>
                <w:szCs w:val="16"/>
              </w:rPr>
            </w:pPr>
          </w:p>
        </w:tc>
        <w:tc>
          <w:tcPr>
            <w:tcW w:w="1226" w:type="dxa"/>
            <w:vMerge/>
            <w:vAlign w:val="center"/>
          </w:tcPr>
          <w:p w14:paraId="6FBE716F" w14:textId="77777777" w:rsidR="00AB1900" w:rsidRPr="00847341" w:rsidRDefault="00AB1900" w:rsidP="0023635C">
            <w:pPr>
              <w:rPr>
                <w:rFonts w:ascii="Arial Narrow" w:hAnsi="Arial Narrow"/>
                <w:sz w:val="16"/>
                <w:szCs w:val="16"/>
              </w:rPr>
            </w:pPr>
          </w:p>
        </w:tc>
        <w:tc>
          <w:tcPr>
            <w:tcW w:w="1890" w:type="dxa"/>
            <w:vMerge/>
            <w:shd w:val="clear" w:color="auto" w:fill="C5E0B3" w:themeFill="accent6" w:themeFillTint="66"/>
          </w:tcPr>
          <w:p w14:paraId="78129BE4" w14:textId="77777777" w:rsidR="00AB1900" w:rsidRPr="00847341" w:rsidRDefault="00AB1900" w:rsidP="0023635C">
            <w:pPr>
              <w:rPr>
                <w:rFonts w:ascii="Arial Narrow" w:hAnsi="Arial Narrow"/>
                <w:sz w:val="16"/>
                <w:szCs w:val="16"/>
              </w:rPr>
            </w:pPr>
          </w:p>
        </w:tc>
        <w:tc>
          <w:tcPr>
            <w:tcW w:w="2070" w:type="dxa"/>
            <w:vMerge/>
            <w:shd w:val="clear" w:color="auto" w:fill="C5E0B3" w:themeFill="accent6" w:themeFillTint="66"/>
          </w:tcPr>
          <w:p w14:paraId="3CCF81E3" w14:textId="315D0F3B" w:rsidR="00AB1900" w:rsidRPr="00847341" w:rsidRDefault="00AB1900" w:rsidP="0023635C">
            <w:pPr>
              <w:rPr>
                <w:rFonts w:ascii="Arial Narrow" w:hAnsi="Arial Narrow"/>
                <w:sz w:val="16"/>
                <w:szCs w:val="16"/>
              </w:rPr>
            </w:pPr>
          </w:p>
        </w:tc>
        <w:tc>
          <w:tcPr>
            <w:tcW w:w="1440" w:type="dxa"/>
            <w:shd w:val="clear" w:color="auto" w:fill="C5E0B3" w:themeFill="accent6" w:themeFillTint="66"/>
          </w:tcPr>
          <w:p w14:paraId="7CF381AB" w14:textId="497F899F" w:rsidR="00AB1900" w:rsidRPr="00847341" w:rsidRDefault="00AB1900" w:rsidP="0023635C">
            <w:pPr>
              <w:rPr>
                <w:rFonts w:ascii="Arial Narrow" w:hAnsi="Arial Narrow"/>
                <w:sz w:val="16"/>
                <w:szCs w:val="16"/>
              </w:rPr>
            </w:pPr>
            <w:r w:rsidRPr="00847341">
              <w:rPr>
                <w:rFonts w:ascii="Arial Narrow" w:hAnsi="Arial Narrow"/>
                <w:sz w:val="16"/>
                <w:szCs w:val="16"/>
              </w:rPr>
              <w:t>MAT 134 College Algebra (3)</w:t>
            </w:r>
          </w:p>
        </w:tc>
        <w:tc>
          <w:tcPr>
            <w:tcW w:w="2790" w:type="dxa"/>
            <w:shd w:val="clear" w:color="auto" w:fill="C5E0B3" w:themeFill="accent6" w:themeFillTint="66"/>
          </w:tcPr>
          <w:p w14:paraId="0CAA7895" w14:textId="2A964034" w:rsidR="00AB1900" w:rsidRPr="00847341" w:rsidRDefault="005349BD" w:rsidP="0023635C">
            <w:pPr>
              <w:rPr>
                <w:rFonts w:ascii="Arial Narrow" w:hAnsi="Arial Narrow"/>
                <w:sz w:val="16"/>
                <w:szCs w:val="16"/>
              </w:rPr>
            </w:pPr>
            <w:r w:rsidRPr="00847341">
              <w:rPr>
                <w:rFonts w:ascii="Arial Narrow" w:hAnsi="Arial Narrow"/>
                <w:sz w:val="16"/>
                <w:szCs w:val="16"/>
              </w:rPr>
              <w:t>At least 70% of students will achieve an average of 1.61 or higher using the 5-point assessment rubric (scored from 0 to 4) on ten assessment questions. Students must show all steps.</w:t>
            </w:r>
          </w:p>
        </w:tc>
      </w:tr>
      <w:tr w:rsidR="00AB1900" w:rsidRPr="00C77458" w14:paraId="52113FE9" w14:textId="02E0A1EE" w:rsidTr="00847341">
        <w:trPr>
          <w:trHeight w:val="458"/>
        </w:trPr>
        <w:tc>
          <w:tcPr>
            <w:tcW w:w="299" w:type="dxa"/>
            <w:vMerge/>
            <w:vAlign w:val="center"/>
          </w:tcPr>
          <w:p w14:paraId="318E1C33" w14:textId="77777777" w:rsidR="00AB1900" w:rsidRPr="00847341" w:rsidRDefault="00AB1900" w:rsidP="0023635C">
            <w:pPr>
              <w:rPr>
                <w:rFonts w:ascii="Arial Narrow" w:hAnsi="Arial Narrow"/>
                <w:sz w:val="16"/>
                <w:szCs w:val="16"/>
              </w:rPr>
            </w:pPr>
          </w:p>
        </w:tc>
        <w:tc>
          <w:tcPr>
            <w:tcW w:w="1226" w:type="dxa"/>
            <w:vMerge/>
            <w:vAlign w:val="center"/>
          </w:tcPr>
          <w:p w14:paraId="33DCB0F6" w14:textId="77777777" w:rsidR="00AB1900" w:rsidRPr="00847341" w:rsidRDefault="00AB1900" w:rsidP="0023635C">
            <w:pPr>
              <w:rPr>
                <w:rFonts w:ascii="Arial Narrow" w:hAnsi="Arial Narrow"/>
                <w:sz w:val="16"/>
                <w:szCs w:val="16"/>
              </w:rPr>
            </w:pPr>
          </w:p>
        </w:tc>
        <w:tc>
          <w:tcPr>
            <w:tcW w:w="1890" w:type="dxa"/>
            <w:vMerge/>
            <w:shd w:val="clear" w:color="auto" w:fill="FFE599" w:themeFill="accent4" w:themeFillTint="66"/>
          </w:tcPr>
          <w:p w14:paraId="347D9E71" w14:textId="5947608D" w:rsidR="00AB1900" w:rsidRPr="00847341" w:rsidRDefault="00AB1900" w:rsidP="0023635C">
            <w:pPr>
              <w:rPr>
                <w:rFonts w:ascii="Arial Narrow" w:hAnsi="Arial Narrow"/>
                <w:sz w:val="16"/>
                <w:szCs w:val="16"/>
              </w:rPr>
            </w:pPr>
          </w:p>
        </w:tc>
        <w:tc>
          <w:tcPr>
            <w:tcW w:w="2070" w:type="dxa"/>
            <w:vMerge w:val="restart"/>
            <w:shd w:val="clear" w:color="auto" w:fill="FFE599" w:themeFill="accent4" w:themeFillTint="66"/>
          </w:tcPr>
          <w:p w14:paraId="1215B91D" w14:textId="77777777" w:rsidR="00AB1900" w:rsidRPr="00847341" w:rsidRDefault="00AB1900" w:rsidP="0023635C">
            <w:pPr>
              <w:rPr>
                <w:rFonts w:ascii="Arial Narrow" w:hAnsi="Arial Narrow"/>
                <w:b/>
                <w:sz w:val="16"/>
                <w:szCs w:val="16"/>
              </w:rPr>
            </w:pPr>
            <w:r w:rsidRPr="00847341">
              <w:rPr>
                <w:rFonts w:ascii="Arial Narrow" w:hAnsi="Arial Narrow"/>
                <w:b/>
                <w:sz w:val="16"/>
                <w:szCs w:val="16"/>
              </w:rPr>
              <w:t xml:space="preserve">Outcome 3b: (Scientific Reasoning Skills) </w:t>
            </w:r>
          </w:p>
          <w:p w14:paraId="1F539B7C" w14:textId="6033A84C" w:rsidR="00AB1900" w:rsidRPr="00847341" w:rsidRDefault="00AB1900" w:rsidP="0023635C">
            <w:pPr>
              <w:rPr>
                <w:rFonts w:ascii="Arial Narrow" w:hAnsi="Arial Narrow"/>
                <w:sz w:val="16"/>
                <w:szCs w:val="16"/>
              </w:rPr>
            </w:pPr>
            <w:r w:rsidRPr="00847341">
              <w:rPr>
                <w:rFonts w:ascii="Arial Narrow" w:hAnsi="Arial Narrow"/>
                <w:sz w:val="16"/>
                <w:szCs w:val="16"/>
              </w:rPr>
              <w:t>Students will be able to apply and analyze basic scientific principles or research methods to evaluate evidence and make informed decisions.</w:t>
            </w:r>
          </w:p>
        </w:tc>
        <w:tc>
          <w:tcPr>
            <w:tcW w:w="1440" w:type="dxa"/>
            <w:shd w:val="clear" w:color="auto" w:fill="FFE599" w:themeFill="accent4" w:themeFillTint="66"/>
          </w:tcPr>
          <w:p w14:paraId="52341D0E" w14:textId="7FB6B53B" w:rsidR="00AB1900" w:rsidRPr="00847341" w:rsidRDefault="00AB1900" w:rsidP="0023635C">
            <w:pPr>
              <w:rPr>
                <w:rFonts w:ascii="Arial Narrow" w:hAnsi="Arial Narrow"/>
                <w:sz w:val="16"/>
                <w:szCs w:val="16"/>
              </w:rPr>
            </w:pPr>
            <w:r w:rsidRPr="00847341">
              <w:rPr>
                <w:rFonts w:ascii="Arial Narrow" w:hAnsi="Arial Narrow"/>
                <w:sz w:val="16"/>
                <w:szCs w:val="16"/>
              </w:rPr>
              <w:t>BI 131 Introduction to Biology (3)</w:t>
            </w:r>
          </w:p>
        </w:tc>
        <w:tc>
          <w:tcPr>
            <w:tcW w:w="2790" w:type="dxa"/>
            <w:shd w:val="clear" w:color="auto" w:fill="FFE599" w:themeFill="accent4" w:themeFillTint="66"/>
          </w:tcPr>
          <w:p w14:paraId="7EB0EAF8" w14:textId="4515643F" w:rsidR="00AB1900" w:rsidRPr="00847341" w:rsidRDefault="001C5450" w:rsidP="00BE21A7">
            <w:pPr>
              <w:rPr>
                <w:rFonts w:ascii="Arial Narrow" w:hAnsi="Arial Narrow"/>
                <w:sz w:val="16"/>
                <w:szCs w:val="16"/>
              </w:rPr>
            </w:pPr>
            <w:r w:rsidRPr="00847341">
              <w:rPr>
                <w:rFonts w:ascii="Arial Narrow" w:hAnsi="Arial Narrow"/>
                <w:sz w:val="16"/>
                <w:szCs w:val="16"/>
              </w:rPr>
              <w:t xml:space="preserve">At least 70% of students will </w:t>
            </w:r>
            <w:r w:rsidR="00BE21A7" w:rsidRPr="00847341">
              <w:rPr>
                <w:rFonts w:ascii="Arial Narrow" w:hAnsi="Arial Narrow"/>
                <w:sz w:val="16"/>
                <w:szCs w:val="16"/>
              </w:rPr>
              <w:t>achieve</w:t>
            </w:r>
            <w:r w:rsidRPr="00847341">
              <w:rPr>
                <w:rFonts w:ascii="Arial Narrow" w:hAnsi="Arial Narrow"/>
                <w:sz w:val="16"/>
                <w:szCs w:val="16"/>
              </w:rPr>
              <w:t xml:space="preserve"> a 3.0</w:t>
            </w:r>
            <w:r w:rsidR="00166925" w:rsidRPr="00847341">
              <w:rPr>
                <w:rFonts w:ascii="Arial Narrow" w:hAnsi="Arial Narrow"/>
                <w:sz w:val="16"/>
                <w:szCs w:val="16"/>
              </w:rPr>
              <w:t xml:space="preserve"> or higher</w:t>
            </w:r>
            <w:r w:rsidRPr="00847341">
              <w:rPr>
                <w:rFonts w:ascii="Arial Narrow" w:hAnsi="Arial Narrow"/>
                <w:sz w:val="16"/>
                <w:szCs w:val="16"/>
              </w:rPr>
              <w:t xml:space="preserve"> </w:t>
            </w:r>
            <w:r w:rsidR="00166925" w:rsidRPr="00847341">
              <w:rPr>
                <w:rFonts w:ascii="Arial Narrow" w:hAnsi="Arial Narrow"/>
                <w:sz w:val="16"/>
                <w:szCs w:val="16"/>
              </w:rPr>
              <w:t>on a 5-point rubric to rate</w:t>
            </w:r>
            <w:r w:rsidRPr="00847341">
              <w:rPr>
                <w:rFonts w:ascii="Arial Narrow" w:hAnsi="Arial Narrow"/>
                <w:sz w:val="16"/>
                <w:szCs w:val="16"/>
              </w:rPr>
              <w:t xml:space="preserve"> </w:t>
            </w:r>
            <w:r w:rsidR="00166925" w:rsidRPr="00847341">
              <w:rPr>
                <w:rFonts w:ascii="Arial Narrow" w:hAnsi="Arial Narrow"/>
                <w:sz w:val="16"/>
                <w:szCs w:val="16"/>
              </w:rPr>
              <w:t>critical thinking questions on the BI 131 final exam.</w:t>
            </w:r>
          </w:p>
        </w:tc>
      </w:tr>
      <w:tr w:rsidR="00AB1900" w:rsidRPr="00C77458" w14:paraId="6E9F4E22" w14:textId="64331F2F" w:rsidTr="00847341">
        <w:trPr>
          <w:trHeight w:val="377"/>
        </w:trPr>
        <w:tc>
          <w:tcPr>
            <w:tcW w:w="299" w:type="dxa"/>
            <w:vMerge/>
            <w:vAlign w:val="center"/>
          </w:tcPr>
          <w:p w14:paraId="7ACDB5CB" w14:textId="77777777" w:rsidR="00AB1900" w:rsidRPr="00847341" w:rsidRDefault="00AB1900" w:rsidP="0023635C">
            <w:pPr>
              <w:rPr>
                <w:rFonts w:ascii="Arial Narrow" w:hAnsi="Arial Narrow"/>
                <w:sz w:val="16"/>
                <w:szCs w:val="16"/>
              </w:rPr>
            </w:pPr>
          </w:p>
        </w:tc>
        <w:tc>
          <w:tcPr>
            <w:tcW w:w="1226" w:type="dxa"/>
            <w:vMerge/>
            <w:vAlign w:val="center"/>
          </w:tcPr>
          <w:p w14:paraId="40C41905" w14:textId="77777777" w:rsidR="00AB1900" w:rsidRPr="00847341" w:rsidRDefault="00AB1900" w:rsidP="0023635C">
            <w:pPr>
              <w:rPr>
                <w:rFonts w:ascii="Arial Narrow" w:hAnsi="Arial Narrow"/>
                <w:sz w:val="16"/>
                <w:szCs w:val="16"/>
              </w:rPr>
            </w:pPr>
          </w:p>
        </w:tc>
        <w:tc>
          <w:tcPr>
            <w:tcW w:w="1890" w:type="dxa"/>
            <w:vMerge/>
            <w:shd w:val="clear" w:color="auto" w:fill="FFE599" w:themeFill="accent4" w:themeFillTint="66"/>
          </w:tcPr>
          <w:p w14:paraId="3E009A6D" w14:textId="77777777" w:rsidR="00AB1900" w:rsidRPr="00847341" w:rsidRDefault="00AB1900" w:rsidP="0023635C">
            <w:pPr>
              <w:rPr>
                <w:rFonts w:ascii="Arial Narrow" w:hAnsi="Arial Narrow"/>
                <w:sz w:val="16"/>
                <w:szCs w:val="16"/>
              </w:rPr>
            </w:pPr>
          </w:p>
        </w:tc>
        <w:tc>
          <w:tcPr>
            <w:tcW w:w="2070" w:type="dxa"/>
            <w:vMerge/>
            <w:shd w:val="clear" w:color="auto" w:fill="FFE599" w:themeFill="accent4" w:themeFillTint="66"/>
          </w:tcPr>
          <w:p w14:paraId="153B5393" w14:textId="77777777" w:rsidR="00AB1900" w:rsidRPr="00847341" w:rsidRDefault="00AB1900" w:rsidP="0023635C">
            <w:pPr>
              <w:rPr>
                <w:rFonts w:ascii="Arial Narrow" w:hAnsi="Arial Narrow"/>
                <w:sz w:val="16"/>
                <w:szCs w:val="16"/>
              </w:rPr>
            </w:pPr>
          </w:p>
        </w:tc>
        <w:tc>
          <w:tcPr>
            <w:tcW w:w="1440" w:type="dxa"/>
            <w:shd w:val="clear" w:color="auto" w:fill="FFE599" w:themeFill="accent4" w:themeFillTint="66"/>
          </w:tcPr>
          <w:p w14:paraId="3831179F" w14:textId="69A551DB" w:rsidR="00AB1900" w:rsidRPr="00847341" w:rsidRDefault="00AB1900" w:rsidP="0023635C">
            <w:pPr>
              <w:rPr>
                <w:rFonts w:ascii="Arial Narrow" w:hAnsi="Arial Narrow"/>
                <w:sz w:val="16"/>
                <w:szCs w:val="16"/>
              </w:rPr>
            </w:pPr>
            <w:r w:rsidRPr="00847341">
              <w:rPr>
                <w:rFonts w:ascii="Arial Narrow" w:hAnsi="Arial Narrow"/>
                <w:sz w:val="16"/>
                <w:szCs w:val="16"/>
              </w:rPr>
              <w:t>BI 141 Principles of Biology (for Science Majors) (3)</w:t>
            </w:r>
          </w:p>
        </w:tc>
        <w:tc>
          <w:tcPr>
            <w:tcW w:w="2790" w:type="dxa"/>
            <w:shd w:val="clear" w:color="auto" w:fill="FFE599" w:themeFill="accent4" w:themeFillTint="66"/>
          </w:tcPr>
          <w:p w14:paraId="18403EFE" w14:textId="6062255B" w:rsidR="00AB1900" w:rsidRPr="00847341" w:rsidRDefault="00166925" w:rsidP="00BE21A7">
            <w:pPr>
              <w:rPr>
                <w:rFonts w:ascii="Arial Narrow" w:hAnsi="Arial Narrow"/>
                <w:sz w:val="16"/>
                <w:szCs w:val="16"/>
              </w:rPr>
            </w:pPr>
            <w:r w:rsidRPr="00847341">
              <w:rPr>
                <w:rFonts w:ascii="Arial Narrow" w:hAnsi="Arial Narrow"/>
                <w:sz w:val="16"/>
                <w:szCs w:val="16"/>
              </w:rPr>
              <w:t xml:space="preserve">At least 70% of students will </w:t>
            </w:r>
            <w:r w:rsidR="00BE21A7" w:rsidRPr="00847341">
              <w:rPr>
                <w:rFonts w:ascii="Arial Narrow" w:hAnsi="Arial Narrow"/>
                <w:sz w:val="16"/>
                <w:szCs w:val="16"/>
              </w:rPr>
              <w:t>achieve</w:t>
            </w:r>
            <w:r w:rsidRPr="00847341">
              <w:rPr>
                <w:rFonts w:ascii="Arial Narrow" w:hAnsi="Arial Narrow"/>
                <w:sz w:val="16"/>
                <w:szCs w:val="16"/>
              </w:rPr>
              <w:t xml:space="preserve"> a 3.0 or higher on a 5-point rubric to rate critical thinking questions on the BI 141 final exam.</w:t>
            </w:r>
          </w:p>
        </w:tc>
      </w:tr>
      <w:tr w:rsidR="00AB1900" w:rsidRPr="00C77458" w14:paraId="7B7ADBEA" w14:textId="73BD65D8" w:rsidTr="00847341">
        <w:trPr>
          <w:trHeight w:val="224"/>
        </w:trPr>
        <w:tc>
          <w:tcPr>
            <w:tcW w:w="299" w:type="dxa"/>
            <w:vMerge/>
            <w:vAlign w:val="center"/>
          </w:tcPr>
          <w:p w14:paraId="70855839" w14:textId="77777777" w:rsidR="00AB1900" w:rsidRPr="00847341" w:rsidRDefault="00AB1900" w:rsidP="0023635C">
            <w:pPr>
              <w:rPr>
                <w:rFonts w:ascii="Arial Narrow" w:hAnsi="Arial Narrow"/>
                <w:sz w:val="16"/>
                <w:szCs w:val="16"/>
              </w:rPr>
            </w:pPr>
          </w:p>
        </w:tc>
        <w:tc>
          <w:tcPr>
            <w:tcW w:w="1226" w:type="dxa"/>
            <w:vMerge/>
            <w:vAlign w:val="center"/>
          </w:tcPr>
          <w:p w14:paraId="469675DF" w14:textId="77777777" w:rsidR="00AB1900" w:rsidRPr="00847341" w:rsidRDefault="00AB1900" w:rsidP="0023635C">
            <w:pPr>
              <w:rPr>
                <w:rFonts w:ascii="Arial Narrow" w:hAnsi="Arial Narrow"/>
                <w:sz w:val="16"/>
                <w:szCs w:val="16"/>
              </w:rPr>
            </w:pPr>
          </w:p>
        </w:tc>
        <w:tc>
          <w:tcPr>
            <w:tcW w:w="1890" w:type="dxa"/>
            <w:vMerge/>
            <w:shd w:val="clear" w:color="auto" w:fill="FFE599" w:themeFill="accent4" w:themeFillTint="66"/>
          </w:tcPr>
          <w:p w14:paraId="1534CCE6" w14:textId="77777777" w:rsidR="00AB1900" w:rsidRPr="00847341" w:rsidRDefault="00AB1900" w:rsidP="0023635C">
            <w:pPr>
              <w:rPr>
                <w:rFonts w:ascii="Arial Narrow" w:hAnsi="Arial Narrow"/>
                <w:sz w:val="16"/>
                <w:szCs w:val="16"/>
              </w:rPr>
            </w:pPr>
          </w:p>
        </w:tc>
        <w:tc>
          <w:tcPr>
            <w:tcW w:w="2070" w:type="dxa"/>
            <w:vMerge/>
            <w:shd w:val="clear" w:color="auto" w:fill="FFE599" w:themeFill="accent4" w:themeFillTint="66"/>
          </w:tcPr>
          <w:p w14:paraId="0309C900" w14:textId="77777777" w:rsidR="00AB1900" w:rsidRPr="00847341" w:rsidRDefault="00AB1900" w:rsidP="0023635C">
            <w:pPr>
              <w:rPr>
                <w:rFonts w:ascii="Arial Narrow" w:hAnsi="Arial Narrow"/>
                <w:sz w:val="16"/>
                <w:szCs w:val="16"/>
              </w:rPr>
            </w:pPr>
          </w:p>
        </w:tc>
        <w:tc>
          <w:tcPr>
            <w:tcW w:w="1440" w:type="dxa"/>
            <w:shd w:val="clear" w:color="auto" w:fill="FFE599" w:themeFill="accent4" w:themeFillTint="66"/>
          </w:tcPr>
          <w:p w14:paraId="25A541B6" w14:textId="06422A29" w:rsidR="00AB1900" w:rsidRPr="00847341" w:rsidRDefault="00AB1900" w:rsidP="0023635C">
            <w:pPr>
              <w:rPr>
                <w:rFonts w:ascii="Arial Narrow" w:hAnsi="Arial Narrow"/>
                <w:sz w:val="16"/>
                <w:szCs w:val="16"/>
              </w:rPr>
            </w:pPr>
            <w:r w:rsidRPr="00847341">
              <w:rPr>
                <w:rFonts w:ascii="Arial Narrow" w:hAnsi="Arial Narrow"/>
                <w:sz w:val="16"/>
                <w:szCs w:val="16"/>
              </w:rPr>
              <w:t>ES 130 Introduction to Environmental Science (3)</w:t>
            </w:r>
          </w:p>
        </w:tc>
        <w:tc>
          <w:tcPr>
            <w:tcW w:w="2790" w:type="dxa"/>
            <w:shd w:val="clear" w:color="auto" w:fill="FFE599" w:themeFill="accent4" w:themeFillTint="66"/>
          </w:tcPr>
          <w:p w14:paraId="43F90BED" w14:textId="04761173" w:rsidR="00AB1900" w:rsidRPr="00847341" w:rsidRDefault="00166925" w:rsidP="00166925">
            <w:pPr>
              <w:rPr>
                <w:rFonts w:ascii="Arial Narrow" w:hAnsi="Arial Narrow"/>
                <w:sz w:val="16"/>
                <w:szCs w:val="16"/>
              </w:rPr>
            </w:pPr>
            <w:r w:rsidRPr="00847341">
              <w:rPr>
                <w:rFonts w:ascii="Arial Narrow" w:hAnsi="Arial Narrow"/>
                <w:sz w:val="16"/>
                <w:szCs w:val="16"/>
              </w:rPr>
              <w:t>Student aggregated average scores on 20 exam questions measuring reasoning in ES 130 will be 70% (14 out of 20) or higher.</w:t>
            </w:r>
          </w:p>
        </w:tc>
      </w:tr>
      <w:tr w:rsidR="00AB1900" w:rsidRPr="00C77458" w14:paraId="7D904C2D" w14:textId="444B51B3" w:rsidTr="00847341">
        <w:tc>
          <w:tcPr>
            <w:tcW w:w="299" w:type="dxa"/>
            <w:vAlign w:val="center"/>
          </w:tcPr>
          <w:p w14:paraId="3353A05C" w14:textId="77777777" w:rsidR="00AB1900" w:rsidRPr="00847341" w:rsidRDefault="00AB1900" w:rsidP="0023635C">
            <w:pPr>
              <w:rPr>
                <w:rFonts w:ascii="Arial Narrow" w:hAnsi="Arial Narrow"/>
                <w:sz w:val="16"/>
                <w:szCs w:val="16"/>
              </w:rPr>
            </w:pPr>
            <w:r w:rsidRPr="00847341">
              <w:rPr>
                <w:rFonts w:ascii="Arial Narrow" w:hAnsi="Arial Narrow"/>
                <w:sz w:val="16"/>
                <w:szCs w:val="16"/>
              </w:rPr>
              <w:t>4</w:t>
            </w:r>
          </w:p>
        </w:tc>
        <w:tc>
          <w:tcPr>
            <w:tcW w:w="1226" w:type="dxa"/>
            <w:vAlign w:val="center"/>
          </w:tcPr>
          <w:p w14:paraId="2A3BC91B" w14:textId="77777777" w:rsidR="00AB1900" w:rsidRPr="00847341" w:rsidRDefault="00AB1900" w:rsidP="0023635C">
            <w:pPr>
              <w:rPr>
                <w:rFonts w:ascii="Arial Narrow" w:hAnsi="Arial Narrow"/>
                <w:sz w:val="16"/>
                <w:szCs w:val="16"/>
              </w:rPr>
            </w:pPr>
            <w:r w:rsidRPr="00847341">
              <w:rPr>
                <w:rFonts w:ascii="Arial Narrow" w:hAnsi="Arial Narrow"/>
                <w:sz w:val="16"/>
                <w:szCs w:val="16"/>
              </w:rPr>
              <w:t>Moral and Ethical Judgment</w:t>
            </w:r>
          </w:p>
        </w:tc>
        <w:tc>
          <w:tcPr>
            <w:tcW w:w="1890" w:type="dxa"/>
            <w:shd w:val="clear" w:color="auto" w:fill="CCCCFF"/>
          </w:tcPr>
          <w:p w14:paraId="529EE8EC" w14:textId="7D1EC94A" w:rsidR="00AB1900" w:rsidRPr="00847341" w:rsidRDefault="00566C60" w:rsidP="00566C60">
            <w:pPr>
              <w:rPr>
                <w:rFonts w:ascii="Arial Narrow" w:hAnsi="Arial Narrow"/>
                <w:sz w:val="16"/>
                <w:szCs w:val="16"/>
              </w:rPr>
            </w:pPr>
            <w:r w:rsidRPr="00847341">
              <w:rPr>
                <w:rFonts w:ascii="Arial Narrow" w:hAnsi="Arial Narrow"/>
                <w:sz w:val="16"/>
                <w:szCs w:val="16"/>
              </w:rPr>
              <w:t>Ac</w:t>
            </w:r>
            <w:r w:rsidR="00AB1900" w:rsidRPr="00847341">
              <w:rPr>
                <w:rFonts w:ascii="Arial Narrow" w:hAnsi="Arial Narrow"/>
                <w:sz w:val="16"/>
                <w:szCs w:val="16"/>
              </w:rPr>
              <w:t>t</w:t>
            </w:r>
            <w:r w:rsidR="00847341" w:rsidRPr="00847341">
              <w:rPr>
                <w:rFonts w:ascii="Arial Narrow" w:hAnsi="Arial Narrow"/>
                <w:sz w:val="16"/>
                <w:szCs w:val="16"/>
              </w:rPr>
              <w:t>ing</w:t>
            </w:r>
            <w:r w:rsidR="00AB1900" w:rsidRPr="00847341">
              <w:rPr>
                <w:rFonts w:ascii="Arial Narrow" w:hAnsi="Arial Narrow"/>
                <w:sz w:val="16"/>
                <w:szCs w:val="16"/>
              </w:rPr>
              <w:t xml:space="preserve"> prudently, justly, and with self-restraint</w:t>
            </w:r>
          </w:p>
        </w:tc>
        <w:tc>
          <w:tcPr>
            <w:tcW w:w="2070" w:type="dxa"/>
            <w:shd w:val="clear" w:color="auto" w:fill="CCCCFF"/>
          </w:tcPr>
          <w:p w14:paraId="652B28F1" w14:textId="4EA0E1AA" w:rsidR="00AB1900" w:rsidRPr="00847341" w:rsidRDefault="00AB1900" w:rsidP="007B368F">
            <w:pPr>
              <w:rPr>
                <w:rFonts w:ascii="Arial Narrow" w:hAnsi="Arial Narrow"/>
                <w:sz w:val="16"/>
                <w:szCs w:val="16"/>
              </w:rPr>
            </w:pPr>
            <w:r w:rsidRPr="00847341">
              <w:rPr>
                <w:rFonts w:ascii="Arial Narrow" w:hAnsi="Arial Narrow"/>
                <w:sz w:val="16"/>
                <w:szCs w:val="16"/>
              </w:rPr>
              <w:t>Students will be able to articulate and apply knowledge of ethics to determine and defend actions which improve society, with an emphasis on social justice.</w:t>
            </w:r>
          </w:p>
        </w:tc>
        <w:tc>
          <w:tcPr>
            <w:tcW w:w="1440" w:type="dxa"/>
            <w:shd w:val="clear" w:color="auto" w:fill="CCCCFF"/>
          </w:tcPr>
          <w:p w14:paraId="355A96F4" w14:textId="2970BDB9" w:rsidR="00AB1900" w:rsidRPr="00847341" w:rsidRDefault="00AB1900" w:rsidP="0023635C">
            <w:pPr>
              <w:rPr>
                <w:rFonts w:ascii="Arial Narrow" w:hAnsi="Arial Narrow"/>
                <w:sz w:val="16"/>
                <w:szCs w:val="16"/>
              </w:rPr>
            </w:pPr>
            <w:r w:rsidRPr="00847341">
              <w:rPr>
                <w:rFonts w:ascii="Arial Narrow" w:hAnsi="Arial Narrow"/>
                <w:sz w:val="16"/>
                <w:szCs w:val="16"/>
              </w:rPr>
              <w:t>PHIL 230 Ethics (2)</w:t>
            </w:r>
          </w:p>
        </w:tc>
        <w:tc>
          <w:tcPr>
            <w:tcW w:w="2790" w:type="dxa"/>
            <w:shd w:val="clear" w:color="auto" w:fill="CCCCFF"/>
          </w:tcPr>
          <w:p w14:paraId="188A0843" w14:textId="70BA2F51" w:rsidR="00AB1900" w:rsidRPr="00847341" w:rsidRDefault="00D6440F" w:rsidP="004E5139">
            <w:pPr>
              <w:rPr>
                <w:rFonts w:ascii="Arial Narrow" w:hAnsi="Arial Narrow"/>
                <w:sz w:val="16"/>
                <w:szCs w:val="16"/>
              </w:rPr>
            </w:pPr>
            <w:r w:rsidRPr="00847341">
              <w:rPr>
                <w:rFonts w:ascii="Arial Narrow" w:hAnsi="Arial Narrow"/>
                <w:sz w:val="16"/>
                <w:szCs w:val="16"/>
              </w:rPr>
              <w:t xml:space="preserve">At least 70% of students will </w:t>
            </w:r>
            <w:r w:rsidR="00BE21A7" w:rsidRPr="00847341">
              <w:rPr>
                <w:rFonts w:ascii="Arial Narrow" w:hAnsi="Arial Narrow"/>
                <w:sz w:val="16"/>
                <w:szCs w:val="16"/>
              </w:rPr>
              <w:t>achieve</w:t>
            </w:r>
            <w:r w:rsidRPr="00847341">
              <w:rPr>
                <w:rFonts w:ascii="Arial Narrow" w:hAnsi="Arial Narrow"/>
                <w:sz w:val="16"/>
                <w:szCs w:val="16"/>
              </w:rPr>
              <w:t xml:space="preserve"> a 70%</w:t>
            </w:r>
            <w:r w:rsidR="00852EA2" w:rsidRPr="00847341">
              <w:rPr>
                <w:rFonts w:ascii="Arial Narrow" w:hAnsi="Arial Narrow"/>
                <w:sz w:val="16"/>
                <w:szCs w:val="16"/>
              </w:rPr>
              <w:t xml:space="preserve"> (acceptable)</w:t>
            </w:r>
            <w:r w:rsidRPr="00847341">
              <w:rPr>
                <w:rFonts w:ascii="Arial Narrow" w:hAnsi="Arial Narrow"/>
                <w:sz w:val="16"/>
                <w:szCs w:val="16"/>
              </w:rPr>
              <w:t xml:space="preserve"> or better on the Final Newspaper Article Project 7-point rubric</w:t>
            </w:r>
            <w:r w:rsidR="004E5139" w:rsidRPr="00847341">
              <w:rPr>
                <w:rFonts w:ascii="Arial Narrow" w:hAnsi="Arial Narrow"/>
                <w:sz w:val="16"/>
                <w:szCs w:val="16"/>
              </w:rPr>
              <w:t xml:space="preserve"> (scored from 0 to 6)</w:t>
            </w:r>
            <w:r w:rsidRPr="00847341">
              <w:rPr>
                <w:rFonts w:ascii="Arial Narrow" w:hAnsi="Arial Narrow"/>
                <w:sz w:val="16"/>
                <w:szCs w:val="16"/>
              </w:rPr>
              <w:t>.</w:t>
            </w:r>
          </w:p>
        </w:tc>
      </w:tr>
      <w:tr w:rsidR="00AB1900" w:rsidRPr="00C77458" w14:paraId="26CFB37B" w14:textId="026BA9B7" w:rsidTr="00847341">
        <w:tc>
          <w:tcPr>
            <w:tcW w:w="299" w:type="dxa"/>
            <w:vAlign w:val="center"/>
          </w:tcPr>
          <w:p w14:paraId="23C750D0" w14:textId="45431BD1" w:rsidR="00AB1900" w:rsidRPr="00847341" w:rsidRDefault="00AB1900" w:rsidP="0023635C">
            <w:pPr>
              <w:rPr>
                <w:rFonts w:ascii="Arial Narrow" w:hAnsi="Arial Narrow"/>
                <w:sz w:val="16"/>
                <w:szCs w:val="16"/>
              </w:rPr>
            </w:pPr>
            <w:r w:rsidRPr="00847341">
              <w:rPr>
                <w:rFonts w:ascii="Arial Narrow" w:hAnsi="Arial Narrow"/>
                <w:sz w:val="16"/>
                <w:szCs w:val="16"/>
              </w:rPr>
              <w:t>5</w:t>
            </w:r>
          </w:p>
        </w:tc>
        <w:tc>
          <w:tcPr>
            <w:tcW w:w="1226" w:type="dxa"/>
            <w:vAlign w:val="center"/>
          </w:tcPr>
          <w:p w14:paraId="3073F5C8" w14:textId="77777777" w:rsidR="00AB1900" w:rsidRPr="00847341" w:rsidRDefault="00AB1900" w:rsidP="0023635C">
            <w:pPr>
              <w:rPr>
                <w:rFonts w:ascii="Arial Narrow" w:hAnsi="Arial Narrow"/>
                <w:sz w:val="16"/>
                <w:szCs w:val="16"/>
              </w:rPr>
            </w:pPr>
            <w:r w:rsidRPr="00847341">
              <w:rPr>
                <w:rFonts w:ascii="Arial Narrow" w:hAnsi="Arial Narrow"/>
                <w:sz w:val="16"/>
                <w:szCs w:val="16"/>
              </w:rPr>
              <w:t>Knowledge of Human Cultures</w:t>
            </w:r>
          </w:p>
        </w:tc>
        <w:tc>
          <w:tcPr>
            <w:tcW w:w="1890" w:type="dxa"/>
            <w:shd w:val="clear" w:color="auto" w:fill="F7CAAC" w:themeFill="accent2" w:themeFillTint="66"/>
          </w:tcPr>
          <w:p w14:paraId="36CCFB28" w14:textId="472A5994" w:rsidR="00AB1900" w:rsidRPr="00847341" w:rsidRDefault="00847341" w:rsidP="0023635C">
            <w:pPr>
              <w:rPr>
                <w:rFonts w:ascii="Arial Narrow" w:hAnsi="Arial Narrow"/>
                <w:sz w:val="16"/>
                <w:szCs w:val="16"/>
              </w:rPr>
            </w:pPr>
            <w:r w:rsidRPr="00847341">
              <w:rPr>
                <w:rFonts w:ascii="Arial Narrow" w:hAnsi="Arial Narrow"/>
                <w:sz w:val="16"/>
                <w:szCs w:val="16"/>
              </w:rPr>
              <w:t>Identifying</w:t>
            </w:r>
            <w:r w:rsidR="00566C60" w:rsidRPr="00847341">
              <w:rPr>
                <w:rFonts w:ascii="Arial Narrow" w:hAnsi="Arial Narrow"/>
                <w:sz w:val="16"/>
                <w:szCs w:val="16"/>
              </w:rPr>
              <w:t xml:space="preserve"> </w:t>
            </w:r>
            <w:r w:rsidR="00AB1900" w:rsidRPr="00847341">
              <w:rPr>
                <w:rFonts w:ascii="Arial Narrow" w:hAnsi="Arial Narrow"/>
                <w:sz w:val="16"/>
                <w:szCs w:val="16"/>
              </w:rPr>
              <w:t>various publi</w:t>
            </w:r>
            <w:r w:rsidR="00521A78" w:rsidRPr="00847341">
              <w:rPr>
                <w:rFonts w:ascii="Arial Narrow" w:hAnsi="Arial Narrow"/>
                <w:sz w:val="16"/>
                <w:szCs w:val="16"/>
              </w:rPr>
              <w:t>c and community characteristics</w:t>
            </w:r>
          </w:p>
          <w:p w14:paraId="5F8B4A70" w14:textId="77777777" w:rsidR="00AB1900" w:rsidRPr="00847341" w:rsidRDefault="00AB1900" w:rsidP="0023635C">
            <w:pPr>
              <w:rPr>
                <w:rFonts w:ascii="Arial Narrow" w:hAnsi="Arial Narrow"/>
                <w:sz w:val="16"/>
                <w:szCs w:val="16"/>
              </w:rPr>
            </w:pPr>
          </w:p>
          <w:p w14:paraId="7EF612F0" w14:textId="02E05954" w:rsidR="00AB1900" w:rsidRPr="00847341" w:rsidRDefault="00566C60" w:rsidP="00847341">
            <w:pPr>
              <w:rPr>
                <w:rFonts w:ascii="Arial Narrow" w:hAnsi="Arial Narrow"/>
                <w:sz w:val="16"/>
                <w:szCs w:val="16"/>
              </w:rPr>
            </w:pPr>
            <w:r w:rsidRPr="00847341">
              <w:rPr>
                <w:rFonts w:ascii="Arial Narrow" w:hAnsi="Arial Narrow"/>
                <w:sz w:val="16"/>
                <w:szCs w:val="16"/>
              </w:rPr>
              <w:lastRenderedPageBreak/>
              <w:t>I</w:t>
            </w:r>
            <w:r w:rsidR="00AB1900" w:rsidRPr="00847341">
              <w:rPr>
                <w:rFonts w:ascii="Arial Narrow" w:hAnsi="Arial Narrow"/>
                <w:sz w:val="16"/>
                <w:szCs w:val="16"/>
              </w:rPr>
              <w:t>nteract</w:t>
            </w:r>
            <w:r w:rsidR="00847341" w:rsidRPr="00847341">
              <w:rPr>
                <w:rFonts w:ascii="Arial Narrow" w:hAnsi="Arial Narrow"/>
                <w:sz w:val="16"/>
                <w:szCs w:val="16"/>
              </w:rPr>
              <w:t>ing</w:t>
            </w:r>
            <w:r w:rsidR="00AB1900" w:rsidRPr="00847341">
              <w:rPr>
                <w:rFonts w:ascii="Arial Narrow" w:hAnsi="Arial Narrow"/>
                <w:sz w:val="16"/>
                <w:szCs w:val="16"/>
              </w:rPr>
              <w:t xml:space="preserve"> with people of different cultures </w:t>
            </w:r>
            <w:r w:rsidRPr="00847341">
              <w:rPr>
                <w:rFonts w:ascii="Arial Narrow" w:hAnsi="Arial Narrow"/>
                <w:sz w:val="16"/>
                <w:szCs w:val="16"/>
              </w:rPr>
              <w:t>while having an awareness of own culture</w:t>
            </w:r>
          </w:p>
        </w:tc>
        <w:tc>
          <w:tcPr>
            <w:tcW w:w="2070" w:type="dxa"/>
            <w:shd w:val="clear" w:color="auto" w:fill="F7CAAC" w:themeFill="accent2" w:themeFillTint="66"/>
          </w:tcPr>
          <w:p w14:paraId="3CBADDE1" w14:textId="7AB78A00" w:rsidR="00AB1900" w:rsidRPr="00847341" w:rsidRDefault="00AB1900" w:rsidP="0023635C">
            <w:pPr>
              <w:rPr>
                <w:rFonts w:ascii="Arial Narrow" w:hAnsi="Arial Narrow"/>
                <w:sz w:val="16"/>
                <w:szCs w:val="16"/>
              </w:rPr>
            </w:pPr>
            <w:r w:rsidRPr="00847341">
              <w:rPr>
                <w:rFonts w:ascii="Arial Narrow" w:hAnsi="Arial Narrow"/>
                <w:sz w:val="16"/>
                <w:szCs w:val="16"/>
              </w:rPr>
              <w:lastRenderedPageBreak/>
              <w:t>Students will be able to identify and compare the values, arts, social structures, and material practices of world cultures.</w:t>
            </w:r>
          </w:p>
          <w:p w14:paraId="645E8C79" w14:textId="77777777" w:rsidR="00AB1900" w:rsidRPr="00847341" w:rsidRDefault="00AB1900" w:rsidP="0023635C">
            <w:pPr>
              <w:rPr>
                <w:rFonts w:ascii="Arial Narrow" w:hAnsi="Arial Narrow"/>
                <w:sz w:val="16"/>
                <w:szCs w:val="16"/>
              </w:rPr>
            </w:pPr>
          </w:p>
        </w:tc>
        <w:tc>
          <w:tcPr>
            <w:tcW w:w="1440" w:type="dxa"/>
            <w:shd w:val="clear" w:color="auto" w:fill="F7CAAC" w:themeFill="accent2" w:themeFillTint="66"/>
          </w:tcPr>
          <w:p w14:paraId="0A2769F2" w14:textId="76186CFD" w:rsidR="00AB1900" w:rsidRPr="00847341" w:rsidRDefault="00AB1900" w:rsidP="00AB1900">
            <w:pPr>
              <w:rPr>
                <w:rFonts w:ascii="Arial Narrow" w:hAnsi="Arial Narrow"/>
                <w:sz w:val="16"/>
                <w:szCs w:val="16"/>
              </w:rPr>
            </w:pPr>
            <w:r w:rsidRPr="00847341">
              <w:rPr>
                <w:rFonts w:ascii="Arial Narrow" w:hAnsi="Arial Narrow"/>
                <w:sz w:val="16"/>
                <w:szCs w:val="16"/>
              </w:rPr>
              <w:t>SS</w:t>
            </w:r>
            <w:r w:rsidR="005349BD" w:rsidRPr="00847341">
              <w:rPr>
                <w:rFonts w:ascii="Arial Narrow" w:hAnsi="Arial Narrow"/>
                <w:sz w:val="16"/>
                <w:szCs w:val="16"/>
              </w:rPr>
              <w:t xml:space="preserve"> </w:t>
            </w:r>
            <w:r w:rsidRPr="00847341">
              <w:rPr>
                <w:rFonts w:ascii="Arial Narrow" w:hAnsi="Arial Narrow"/>
                <w:sz w:val="16"/>
                <w:szCs w:val="16"/>
              </w:rPr>
              <w:t>245 Intro to Social Science (3) or HU 225 Humanities Course (3)</w:t>
            </w:r>
          </w:p>
        </w:tc>
        <w:tc>
          <w:tcPr>
            <w:tcW w:w="2790" w:type="dxa"/>
            <w:shd w:val="clear" w:color="auto" w:fill="F7CAAC" w:themeFill="accent2" w:themeFillTint="66"/>
          </w:tcPr>
          <w:p w14:paraId="32595C27" w14:textId="6607AC54" w:rsidR="005349BD" w:rsidRPr="00847341" w:rsidRDefault="005349BD" w:rsidP="005349BD">
            <w:pPr>
              <w:rPr>
                <w:rFonts w:ascii="Arial Narrow" w:hAnsi="Arial Narrow"/>
                <w:sz w:val="16"/>
                <w:szCs w:val="16"/>
              </w:rPr>
            </w:pPr>
            <w:r w:rsidRPr="00847341">
              <w:rPr>
                <w:rFonts w:ascii="Arial Narrow" w:hAnsi="Arial Narrow"/>
                <w:sz w:val="16"/>
                <w:szCs w:val="16"/>
              </w:rPr>
              <w:t>Student aggregated midterm and final exam scores in SS 245 will be 70% or higher.</w:t>
            </w:r>
          </w:p>
          <w:p w14:paraId="5CD49ED6" w14:textId="77777777" w:rsidR="005349BD" w:rsidRPr="00847341" w:rsidRDefault="005349BD" w:rsidP="005349BD">
            <w:pPr>
              <w:rPr>
                <w:rFonts w:ascii="Arial Narrow" w:hAnsi="Arial Narrow"/>
                <w:sz w:val="16"/>
                <w:szCs w:val="16"/>
              </w:rPr>
            </w:pPr>
          </w:p>
          <w:p w14:paraId="05405857" w14:textId="71119F43" w:rsidR="00AB1900" w:rsidRPr="00847341" w:rsidRDefault="005349BD" w:rsidP="005349BD">
            <w:pPr>
              <w:rPr>
                <w:rFonts w:ascii="Arial Narrow" w:hAnsi="Arial Narrow"/>
                <w:sz w:val="16"/>
                <w:szCs w:val="16"/>
              </w:rPr>
            </w:pPr>
            <w:r w:rsidRPr="00847341">
              <w:rPr>
                <w:rFonts w:ascii="Arial Narrow" w:hAnsi="Arial Narrow"/>
                <w:sz w:val="16"/>
                <w:szCs w:val="16"/>
              </w:rPr>
              <w:lastRenderedPageBreak/>
              <w:t xml:space="preserve">At least 70% of students in HU 225 will </w:t>
            </w:r>
            <w:r w:rsidR="00F91D10" w:rsidRPr="00847341">
              <w:rPr>
                <w:rFonts w:ascii="Arial Narrow" w:hAnsi="Arial Narrow"/>
                <w:sz w:val="16"/>
                <w:szCs w:val="16"/>
              </w:rPr>
              <w:t>achieve</w:t>
            </w:r>
            <w:r w:rsidRPr="00847341">
              <w:rPr>
                <w:rFonts w:ascii="Arial Narrow" w:hAnsi="Arial Narrow"/>
                <w:sz w:val="16"/>
                <w:szCs w:val="16"/>
              </w:rPr>
              <w:t xml:space="preserve"> a 3.0 or higher on the Final Comparative Essay 5-point rubric.</w:t>
            </w:r>
          </w:p>
          <w:p w14:paraId="0D11A285" w14:textId="77777777" w:rsidR="005349BD" w:rsidRPr="00847341" w:rsidRDefault="005349BD" w:rsidP="005349BD">
            <w:pPr>
              <w:rPr>
                <w:rFonts w:ascii="Arial Narrow" w:hAnsi="Arial Narrow"/>
                <w:sz w:val="16"/>
                <w:szCs w:val="16"/>
              </w:rPr>
            </w:pPr>
          </w:p>
          <w:p w14:paraId="775A8DDF" w14:textId="4510D602" w:rsidR="005349BD" w:rsidRPr="00847341" w:rsidRDefault="005349BD" w:rsidP="005349BD">
            <w:pPr>
              <w:rPr>
                <w:rFonts w:ascii="Arial Narrow" w:hAnsi="Arial Narrow"/>
                <w:sz w:val="16"/>
                <w:szCs w:val="16"/>
              </w:rPr>
            </w:pPr>
          </w:p>
        </w:tc>
      </w:tr>
      <w:tr w:rsidR="00AB1900" w:rsidRPr="00C77458" w14:paraId="5535C24D" w14:textId="68018D49" w:rsidTr="00847341">
        <w:tc>
          <w:tcPr>
            <w:tcW w:w="299" w:type="dxa"/>
            <w:vAlign w:val="center"/>
          </w:tcPr>
          <w:p w14:paraId="09252EEF" w14:textId="1089AF2A" w:rsidR="00AB1900" w:rsidRPr="00847341" w:rsidRDefault="00AB1900" w:rsidP="0023635C">
            <w:pPr>
              <w:rPr>
                <w:rFonts w:ascii="Arial Narrow" w:hAnsi="Arial Narrow"/>
                <w:sz w:val="16"/>
                <w:szCs w:val="16"/>
              </w:rPr>
            </w:pPr>
            <w:r w:rsidRPr="00847341">
              <w:rPr>
                <w:rFonts w:ascii="Arial Narrow" w:hAnsi="Arial Narrow"/>
                <w:sz w:val="16"/>
                <w:szCs w:val="16"/>
              </w:rPr>
              <w:lastRenderedPageBreak/>
              <w:t>6</w:t>
            </w:r>
          </w:p>
        </w:tc>
        <w:tc>
          <w:tcPr>
            <w:tcW w:w="1226" w:type="dxa"/>
            <w:vAlign w:val="center"/>
          </w:tcPr>
          <w:p w14:paraId="7286319B" w14:textId="77777777" w:rsidR="00AB1900" w:rsidRPr="00847341" w:rsidRDefault="00AB1900" w:rsidP="0023635C">
            <w:pPr>
              <w:rPr>
                <w:rFonts w:ascii="Arial Narrow" w:hAnsi="Arial Narrow"/>
                <w:sz w:val="16"/>
                <w:szCs w:val="16"/>
              </w:rPr>
            </w:pPr>
            <w:r w:rsidRPr="00847341">
              <w:rPr>
                <w:rFonts w:ascii="Arial Narrow" w:hAnsi="Arial Narrow"/>
                <w:sz w:val="16"/>
                <w:szCs w:val="16"/>
              </w:rPr>
              <w:t>Literacy and Communication</w:t>
            </w:r>
          </w:p>
        </w:tc>
        <w:tc>
          <w:tcPr>
            <w:tcW w:w="1890" w:type="dxa"/>
            <w:shd w:val="clear" w:color="auto" w:fill="DEEAF6" w:themeFill="accent1" w:themeFillTint="33"/>
          </w:tcPr>
          <w:p w14:paraId="5C08C98C" w14:textId="008A9353" w:rsidR="00AB1900" w:rsidRPr="00847341" w:rsidRDefault="00566C60" w:rsidP="00847341">
            <w:pPr>
              <w:rPr>
                <w:rFonts w:ascii="Arial Narrow" w:hAnsi="Arial Narrow"/>
                <w:sz w:val="16"/>
                <w:szCs w:val="16"/>
              </w:rPr>
            </w:pPr>
            <w:r w:rsidRPr="00847341">
              <w:rPr>
                <w:rFonts w:ascii="Arial Narrow" w:hAnsi="Arial Narrow"/>
                <w:sz w:val="16"/>
                <w:szCs w:val="16"/>
              </w:rPr>
              <w:t>W</w:t>
            </w:r>
            <w:r w:rsidR="00AB1900" w:rsidRPr="00847341">
              <w:rPr>
                <w:rFonts w:ascii="Arial Narrow" w:hAnsi="Arial Narrow"/>
                <w:sz w:val="16"/>
                <w:szCs w:val="16"/>
              </w:rPr>
              <w:t>rit</w:t>
            </w:r>
            <w:r w:rsidR="00847341" w:rsidRPr="00847341">
              <w:rPr>
                <w:rFonts w:ascii="Arial Narrow" w:hAnsi="Arial Narrow"/>
                <w:sz w:val="16"/>
                <w:szCs w:val="16"/>
              </w:rPr>
              <w:t>ing</w:t>
            </w:r>
            <w:r w:rsidR="00AB1900" w:rsidRPr="00847341">
              <w:rPr>
                <w:rFonts w:ascii="Arial Narrow" w:hAnsi="Arial Narrow"/>
                <w:sz w:val="16"/>
                <w:szCs w:val="16"/>
              </w:rPr>
              <w:t xml:space="preserve"> and orally present</w:t>
            </w:r>
            <w:r w:rsidR="00847341" w:rsidRPr="00847341">
              <w:rPr>
                <w:rFonts w:ascii="Arial Narrow" w:hAnsi="Arial Narrow"/>
                <w:sz w:val="16"/>
                <w:szCs w:val="16"/>
              </w:rPr>
              <w:t>ing ideas effectively</w:t>
            </w:r>
          </w:p>
        </w:tc>
        <w:tc>
          <w:tcPr>
            <w:tcW w:w="2070" w:type="dxa"/>
            <w:shd w:val="clear" w:color="auto" w:fill="DEEAF6" w:themeFill="accent1" w:themeFillTint="33"/>
          </w:tcPr>
          <w:p w14:paraId="1F96CFA7" w14:textId="19F68D56" w:rsidR="00AB1900" w:rsidRPr="00847341" w:rsidRDefault="00AB1900" w:rsidP="00733AE1">
            <w:pPr>
              <w:rPr>
                <w:rFonts w:ascii="Arial Narrow" w:hAnsi="Arial Narrow"/>
                <w:sz w:val="16"/>
                <w:szCs w:val="16"/>
              </w:rPr>
            </w:pPr>
            <w:r w:rsidRPr="00847341">
              <w:rPr>
                <w:rFonts w:ascii="Arial Narrow" w:hAnsi="Arial Narrow"/>
                <w:sz w:val="16"/>
                <w:szCs w:val="16"/>
              </w:rPr>
              <w:t>Students will be able to communicate effectively in both written and oral language, using conventions and forms appropriate to the audience and purpose, includi</w:t>
            </w:r>
            <w:r w:rsidR="0044423D" w:rsidRPr="00847341">
              <w:rPr>
                <w:rFonts w:ascii="Arial Narrow" w:hAnsi="Arial Narrow"/>
                <w:sz w:val="16"/>
                <w:szCs w:val="16"/>
              </w:rPr>
              <w:t>ng the use of current technologies</w:t>
            </w:r>
            <w:r w:rsidRPr="00847341">
              <w:rPr>
                <w:rFonts w:ascii="Arial Narrow" w:hAnsi="Arial Narrow"/>
                <w:sz w:val="16"/>
                <w:szCs w:val="16"/>
              </w:rPr>
              <w:t xml:space="preserve"> and digital environments.</w:t>
            </w:r>
          </w:p>
        </w:tc>
        <w:tc>
          <w:tcPr>
            <w:tcW w:w="1440" w:type="dxa"/>
            <w:shd w:val="clear" w:color="auto" w:fill="DEEAF6" w:themeFill="accent1" w:themeFillTint="33"/>
          </w:tcPr>
          <w:p w14:paraId="397CC69D" w14:textId="1E7A30F6" w:rsidR="00AB1900" w:rsidRPr="00847341" w:rsidRDefault="00AB1900" w:rsidP="00D5397F">
            <w:pPr>
              <w:rPr>
                <w:rFonts w:ascii="Arial Narrow" w:hAnsi="Arial Narrow"/>
                <w:sz w:val="16"/>
                <w:szCs w:val="16"/>
              </w:rPr>
            </w:pPr>
            <w:r w:rsidRPr="00847341">
              <w:rPr>
                <w:rFonts w:ascii="Arial Narrow" w:hAnsi="Arial Narrow"/>
                <w:sz w:val="16"/>
                <w:szCs w:val="16"/>
              </w:rPr>
              <w:t>EN 131/132 English I &amp; II (6), Modern Languages (French, German, or Spanish) (6), SC 230 Intro to Effective Oral Communication (2)</w:t>
            </w:r>
          </w:p>
        </w:tc>
        <w:tc>
          <w:tcPr>
            <w:tcW w:w="2790" w:type="dxa"/>
            <w:shd w:val="clear" w:color="auto" w:fill="DEEAF6" w:themeFill="accent1" w:themeFillTint="33"/>
          </w:tcPr>
          <w:p w14:paraId="4730E40C" w14:textId="516678E8" w:rsidR="00AB1900" w:rsidRPr="00847341" w:rsidRDefault="005349BD" w:rsidP="005349BD">
            <w:pPr>
              <w:rPr>
                <w:rFonts w:ascii="Arial Narrow" w:hAnsi="Arial Narrow"/>
                <w:sz w:val="16"/>
                <w:szCs w:val="16"/>
              </w:rPr>
            </w:pPr>
            <w:r w:rsidRPr="00847341">
              <w:rPr>
                <w:rFonts w:ascii="Arial Narrow" w:hAnsi="Arial Narrow"/>
                <w:sz w:val="16"/>
                <w:szCs w:val="16"/>
              </w:rPr>
              <w:t xml:space="preserve">At least 70% of EN 131 students will </w:t>
            </w:r>
            <w:r w:rsidR="00F91D10" w:rsidRPr="00847341">
              <w:rPr>
                <w:rFonts w:ascii="Arial Narrow" w:hAnsi="Arial Narrow"/>
                <w:sz w:val="16"/>
                <w:szCs w:val="16"/>
              </w:rPr>
              <w:t>achieve</w:t>
            </w:r>
            <w:r w:rsidRPr="00847341">
              <w:rPr>
                <w:rFonts w:ascii="Arial Narrow" w:hAnsi="Arial Narrow"/>
                <w:sz w:val="16"/>
                <w:szCs w:val="16"/>
              </w:rPr>
              <w:t xml:space="preserve"> a 3.0 or higher on the Final Essay 5-point rubric.</w:t>
            </w:r>
          </w:p>
          <w:p w14:paraId="39A988CF" w14:textId="77777777" w:rsidR="005349BD" w:rsidRPr="00847341" w:rsidRDefault="005349BD" w:rsidP="005349BD">
            <w:pPr>
              <w:rPr>
                <w:rFonts w:ascii="Arial Narrow" w:hAnsi="Arial Narrow"/>
                <w:sz w:val="16"/>
                <w:szCs w:val="16"/>
              </w:rPr>
            </w:pPr>
          </w:p>
          <w:p w14:paraId="183FA44B" w14:textId="0A191112" w:rsidR="005349BD" w:rsidRPr="00847341" w:rsidRDefault="005349BD" w:rsidP="005349BD">
            <w:pPr>
              <w:rPr>
                <w:rFonts w:ascii="Arial Narrow" w:hAnsi="Arial Narrow"/>
                <w:sz w:val="16"/>
                <w:szCs w:val="16"/>
              </w:rPr>
            </w:pPr>
            <w:r w:rsidRPr="00847341">
              <w:rPr>
                <w:rFonts w:ascii="Arial Narrow" w:hAnsi="Arial Narrow"/>
                <w:sz w:val="16"/>
                <w:szCs w:val="16"/>
              </w:rPr>
              <w:t xml:space="preserve">At least 70% of EN 132 students will </w:t>
            </w:r>
            <w:r w:rsidR="00F91D10" w:rsidRPr="00847341">
              <w:rPr>
                <w:rFonts w:ascii="Arial Narrow" w:hAnsi="Arial Narrow"/>
                <w:sz w:val="16"/>
                <w:szCs w:val="16"/>
              </w:rPr>
              <w:t>achieve</w:t>
            </w:r>
            <w:r w:rsidRPr="00847341">
              <w:rPr>
                <w:rFonts w:ascii="Arial Narrow" w:hAnsi="Arial Narrow"/>
                <w:sz w:val="16"/>
                <w:szCs w:val="16"/>
              </w:rPr>
              <w:t xml:space="preserve"> a 3.0 or higher on the Final Essay 5-point rubric.</w:t>
            </w:r>
          </w:p>
          <w:p w14:paraId="5C8E8120" w14:textId="77777777" w:rsidR="005349BD" w:rsidRPr="00847341" w:rsidRDefault="005349BD" w:rsidP="005349BD">
            <w:pPr>
              <w:rPr>
                <w:rFonts w:ascii="Arial Narrow" w:hAnsi="Arial Narrow"/>
                <w:sz w:val="16"/>
                <w:szCs w:val="16"/>
              </w:rPr>
            </w:pPr>
          </w:p>
          <w:p w14:paraId="63E8E130" w14:textId="674F07A5" w:rsidR="005349BD" w:rsidRPr="00847341" w:rsidRDefault="005349BD" w:rsidP="005349BD">
            <w:pPr>
              <w:rPr>
                <w:rFonts w:ascii="Arial Narrow" w:hAnsi="Arial Narrow"/>
                <w:sz w:val="16"/>
                <w:szCs w:val="16"/>
              </w:rPr>
            </w:pPr>
            <w:r w:rsidRPr="00847341">
              <w:rPr>
                <w:rFonts w:ascii="Arial Narrow" w:hAnsi="Arial Narrow"/>
                <w:sz w:val="16"/>
                <w:szCs w:val="16"/>
              </w:rPr>
              <w:t>At least 70% of Modern Language</w:t>
            </w:r>
            <w:r w:rsidR="00B571ED">
              <w:rPr>
                <w:rFonts w:ascii="Arial Narrow" w:hAnsi="Arial Narrow"/>
                <w:sz w:val="16"/>
                <w:szCs w:val="16"/>
              </w:rPr>
              <w:t xml:space="preserve"> students</w:t>
            </w:r>
            <w:r w:rsidRPr="00847341">
              <w:rPr>
                <w:rFonts w:ascii="Arial Narrow" w:hAnsi="Arial Narrow"/>
                <w:sz w:val="16"/>
                <w:szCs w:val="16"/>
              </w:rPr>
              <w:t xml:space="preserve"> will </w:t>
            </w:r>
            <w:r w:rsidR="00F91D10" w:rsidRPr="00847341">
              <w:rPr>
                <w:rFonts w:ascii="Arial Narrow" w:hAnsi="Arial Narrow"/>
                <w:sz w:val="16"/>
                <w:szCs w:val="16"/>
              </w:rPr>
              <w:t>achieve</w:t>
            </w:r>
            <w:r w:rsidRPr="00847341">
              <w:rPr>
                <w:rFonts w:ascii="Arial Narrow" w:hAnsi="Arial Narrow"/>
                <w:sz w:val="16"/>
                <w:szCs w:val="16"/>
              </w:rPr>
              <w:t xml:space="preserve"> a 3.0 or higher on the Final Essay 5-point rubric.</w:t>
            </w:r>
          </w:p>
          <w:p w14:paraId="3D20948E" w14:textId="77777777" w:rsidR="00BE21A7" w:rsidRPr="00847341" w:rsidRDefault="00BE21A7" w:rsidP="005349BD">
            <w:pPr>
              <w:rPr>
                <w:rFonts w:ascii="Arial Narrow" w:hAnsi="Arial Narrow"/>
                <w:sz w:val="16"/>
                <w:szCs w:val="16"/>
              </w:rPr>
            </w:pPr>
          </w:p>
          <w:p w14:paraId="1E96223B" w14:textId="02FE37F6" w:rsidR="005349BD" w:rsidRPr="00847341" w:rsidRDefault="00BE21A7" w:rsidP="00F91D10">
            <w:pPr>
              <w:rPr>
                <w:rFonts w:ascii="Arial Narrow" w:hAnsi="Arial Narrow"/>
                <w:sz w:val="16"/>
                <w:szCs w:val="16"/>
              </w:rPr>
            </w:pPr>
            <w:r w:rsidRPr="00847341">
              <w:rPr>
                <w:rFonts w:ascii="Arial Narrow" w:hAnsi="Arial Narrow"/>
                <w:sz w:val="16"/>
                <w:szCs w:val="16"/>
              </w:rPr>
              <w:t>At least 90% of SC 230 students will</w:t>
            </w:r>
            <w:r w:rsidR="00F91D10" w:rsidRPr="00847341">
              <w:rPr>
                <w:rFonts w:ascii="Arial Narrow" w:hAnsi="Arial Narrow"/>
                <w:sz w:val="16"/>
                <w:szCs w:val="16"/>
              </w:rPr>
              <w:t xml:space="preserve"> achieve 70% or higher on the Group Speech rubric – Competency 3.</w:t>
            </w:r>
          </w:p>
        </w:tc>
      </w:tr>
      <w:tr w:rsidR="00AB1900" w:rsidRPr="00C77458" w14:paraId="79CA76E7" w14:textId="00ABFCD1" w:rsidTr="00847341">
        <w:tc>
          <w:tcPr>
            <w:tcW w:w="299" w:type="dxa"/>
            <w:vAlign w:val="center"/>
          </w:tcPr>
          <w:p w14:paraId="0A6BE7A2" w14:textId="77777777" w:rsidR="00AB1900" w:rsidRPr="00847341" w:rsidRDefault="00AB1900" w:rsidP="0023635C">
            <w:pPr>
              <w:rPr>
                <w:rFonts w:ascii="Arial Narrow" w:hAnsi="Arial Narrow"/>
                <w:sz w:val="16"/>
                <w:szCs w:val="16"/>
              </w:rPr>
            </w:pPr>
            <w:r w:rsidRPr="00847341">
              <w:rPr>
                <w:rFonts w:ascii="Arial Narrow" w:hAnsi="Arial Narrow"/>
                <w:sz w:val="16"/>
                <w:szCs w:val="16"/>
              </w:rPr>
              <w:t>7</w:t>
            </w:r>
          </w:p>
        </w:tc>
        <w:tc>
          <w:tcPr>
            <w:tcW w:w="1226" w:type="dxa"/>
            <w:vAlign w:val="center"/>
          </w:tcPr>
          <w:p w14:paraId="68A1EC4B" w14:textId="77777777" w:rsidR="00AB1900" w:rsidRPr="00847341" w:rsidRDefault="00AB1900" w:rsidP="0023635C">
            <w:pPr>
              <w:rPr>
                <w:rFonts w:ascii="Arial Narrow" w:hAnsi="Arial Narrow"/>
                <w:sz w:val="16"/>
                <w:szCs w:val="16"/>
              </w:rPr>
            </w:pPr>
            <w:r w:rsidRPr="00847341">
              <w:rPr>
                <w:rFonts w:ascii="Arial Narrow" w:hAnsi="Arial Narrow"/>
                <w:sz w:val="16"/>
                <w:szCs w:val="16"/>
              </w:rPr>
              <w:t>Leadership, Service and Entrepreneurship</w:t>
            </w:r>
          </w:p>
        </w:tc>
        <w:tc>
          <w:tcPr>
            <w:tcW w:w="1890" w:type="dxa"/>
            <w:shd w:val="clear" w:color="auto" w:fill="C5E0B3" w:themeFill="accent6" w:themeFillTint="66"/>
          </w:tcPr>
          <w:p w14:paraId="4ABD3E96" w14:textId="5F427E0A" w:rsidR="00566C60" w:rsidRPr="00847341" w:rsidRDefault="00566C60" w:rsidP="00566C60">
            <w:pPr>
              <w:rPr>
                <w:rFonts w:ascii="Arial Narrow" w:hAnsi="Arial Narrow"/>
                <w:sz w:val="16"/>
                <w:szCs w:val="16"/>
              </w:rPr>
            </w:pPr>
            <w:r w:rsidRPr="00847341">
              <w:rPr>
                <w:rFonts w:ascii="Arial Narrow" w:hAnsi="Arial Narrow"/>
                <w:sz w:val="16"/>
                <w:szCs w:val="16"/>
              </w:rPr>
              <w:t>L</w:t>
            </w:r>
            <w:r w:rsidR="00BA37C3" w:rsidRPr="00847341">
              <w:rPr>
                <w:rFonts w:ascii="Arial Narrow" w:hAnsi="Arial Narrow"/>
                <w:sz w:val="16"/>
                <w:szCs w:val="16"/>
              </w:rPr>
              <w:t>ead</w:t>
            </w:r>
            <w:r w:rsidR="00847341" w:rsidRPr="00847341">
              <w:rPr>
                <w:rFonts w:ascii="Arial Narrow" w:hAnsi="Arial Narrow"/>
                <w:sz w:val="16"/>
                <w:szCs w:val="16"/>
              </w:rPr>
              <w:t>ing</w:t>
            </w:r>
            <w:r w:rsidR="00BA37C3" w:rsidRPr="00847341">
              <w:rPr>
                <w:rFonts w:ascii="Arial Narrow" w:hAnsi="Arial Narrow"/>
                <w:sz w:val="16"/>
                <w:szCs w:val="16"/>
              </w:rPr>
              <w:t xml:space="preserve"> </w:t>
            </w:r>
            <w:r w:rsidR="0096605F" w:rsidRPr="00847341">
              <w:rPr>
                <w:rFonts w:ascii="Arial Narrow" w:hAnsi="Arial Narrow"/>
                <w:sz w:val="16"/>
                <w:szCs w:val="16"/>
              </w:rPr>
              <w:t xml:space="preserve">by </w:t>
            </w:r>
            <w:r w:rsidR="00457357" w:rsidRPr="00847341">
              <w:rPr>
                <w:rFonts w:ascii="Arial Narrow" w:hAnsi="Arial Narrow"/>
                <w:sz w:val="16"/>
                <w:szCs w:val="16"/>
              </w:rPr>
              <w:t>principles of servant-leadership</w:t>
            </w:r>
          </w:p>
          <w:p w14:paraId="5B7DEF2A" w14:textId="77777777" w:rsidR="00566C60" w:rsidRPr="00847341" w:rsidRDefault="00566C60" w:rsidP="00566C60">
            <w:pPr>
              <w:rPr>
                <w:rFonts w:ascii="Arial Narrow" w:hAnsi="Arial Narrow"/>
                <w:sz w:val="16"/>
                <w:szCs w:val="16"/>
              </w:rPr>
            </w:pPr>
          </w:p>
          <w:p w14:paraId="0375791A" w14:textId="6ABCD869" w:rsidR="00AB1900" w:rsidRPr="00847341" w:rsidRDefault="00566C60" w:rsidP="00847341">
            <w:pPr>
              <w:rPr>
                <w:rFonts w:ascii="Arial Narrow" w:hAnsi="Arial Narrow"/>
                <w:sz w:val="16"/>
                <w:szCs w:val="16"/>
              </w:rPr>
            </w:pPr>
            <w:r w:rsidRPr="00847341">
              <w:rPr>
                <w:rFonts w:ascii="Arial Narrow" w:hAnsi="Arial Narrow"/>
                <w:sz w:val="16"/>
                <w:szCs w:val="16"/>
              </w:rPr>
              <w:t>H</w:t>
            </w:r>
            <w:r w:rsidR="0096605F" w:rsidRPr="00847341">
              <w:rPr>
                <w:rFonts w:ascii="Arial Narrow" w:hAnsi="Arial Narrow"/>
                <w:sz w:val="16"/>
                <w:szCs w:val="16"/>
              </w:rPr>
              <w:t>elp</w:t>
            </w:r>
            <w:r w:rsidR="00847341" w:rsidRPr="00847341">
              <w:rPr>
                <w:rFonts w:ascii="Arial Narrow" w:hAnsi="Arial Narrow"/>
                <w:sz w:val="16"/>
                <w:szCs w:val="16"/>
              </w:rPr>
              <w:t>ing</w:t>
            </w:r>
            <w:r w:rsidR="0096605F" w:rsidRPr="00847341">
              <w:rPr>
                <w:rFonts w:ascii="Arial Narrow" w:hAnsi="Arial Narrow"/>
                <w:sz w:val="16"/>
                <w:szCs w:val="16"/>
              </w:rPr>
              <w:t xml:space="preserve"> others with an entrepreneurial mindset of sharing creative ideas for innovation </w:t>
            </w:r>
            <w:r w:rsidR="00847341" w:rsidRPr="00847341">
              <w:rPr>
                <w:rFonts w:ascii="Arial Narrow" w:hAnsi="Arial Narrow"/>
                <w:sz w:val="16"/>
                <w:szCs w:val="16"/>
              </w:rPr>
              <w:t>leading to</w:t>
            </w:r>
            <w:r w:rsidR="0096605F" w:rsidRPr="00847341">
              <w:rPr>
                <w:rFonts w:ascii="Arial Narrow" w:hAnsi="Arial Narrow"/>
                <w:sz w:val="16"/>
                <w:szCs w:val="16"/>
              </w:rPr>
              <w:t xml:space="preserve"> action</w:t>
            </w:r>
          </w:p>
        </w:tc>
        <w:tc>
          <w:tcPr>
            <w:tcW w:w="2070" w:type="dxa"/>
            <w:shd w:val="clear" w:color="auto" w:fill="C5E0B3" w:themeFill="accent6" w:themeFillTint="66"/>
          </w:tcPr>
          <w:p w14:paraId="6064033C" w14:textId="55DBC49E" w:rsidR="00AB1900" w:rsidRPr="00847341" w:rsidRDefault="00AB1900" w:rsidP="0023635C">
            <w:pPr>
              <w:rPr>
                <w:rFonts w:ascii="Arial Narrow" w:hAnsi="Arial Narrow"/>
                <w:sz w:val="16"/>
                <w:szCs w:val="16"/>
              </w:rPr>
            </w:pPr>
            <w:r w:rsidRPr="00847341">
              <w:rPr>
                <w:rFonts w:ascii="Arial Narrow" w:hAnsi="Arial Narrow"/>
                <w:sz w:val="16"/>
                <w:szCs w:val="16"/>
              </w:rPr>
              <w:t>Students will be able to apply servant-leadership principles as they collaborate to translate ideas into action plans and service to promote growth and well-being of people and communities.</w:t>
            </w:r>
          </w:p>
          <w:p w14:paraId="29087A4F" w14:textId="315A5FC0" w:rsidR="00AB1900" w:rsidRPr="00847341" w:rsidRDefault="00AB1900" w:rsidP="0023635C">
            <w:pPr>
              <w:rPr>
                <w:rFonts w:ascii="Arial Narrow" w:hAnsi="Arial Narrow"/>
                <w:sz w:val="16"/>
                <w:szCs w:val="16"/>
              </w:rPr>
            </w:pPr>
          </w:p>
        </w:tc>
        <w:tc>
          <w:tcPr>
            <w:tcW w:w="1440" w:type="dxa"/>
            <w:shd w:val="clear" w:color="auto" w:fill="C5E0B3" w:themeFill="accent6" w:themeFillTint="66"/>
          </w:tcPr>
          <w:p w14:paraId="6CE1B90C" w14:textId="591F9A53" w:rsidR="00AB1900" w:rsidRPr="00847341" w:rsidRDefault="00AB1900" w:rsidP="0023635C">
            <w:pPr>
              <w:rPr>
                <w:rFonts w:ascii="Arial Narrow" w:hAnsi="Arial Narrow"/>
                <w:sz w:val="16"/>
                <w:szCs w:val="16"/>
              </w:rPr>
            </w:pPr>
            <w:r w:rsidRPr="00847341">
              <w:rPr>
                <w:rFonts w:ascii="Arial Narrow" w:hAnsi="Arial Narrow"/>
                <w:sz w:val="16"/>
                <w:szCs w:val="16"/>
              </w:rPr>
              <w:t>FC 110 Freshman Seminar I – Service (1)</w:t>
            </w:r>
          </w:p>
          <w:p w14:paraId="2A84E3D1" w14:textId="165C9F52" w:rsidR="00AB1900" w:rsidRPr="00847341" w:rsidRDefault="00AB1900" w:rsidP="0023635C">
            <w:pPr>
              <w:rPr>
                <w:rFonts w:ascii="Arial Narrow" w:hAnsi="Arial Narrow"/>
                <w:sz w:val="16"/>
                <w:szCs w:val="16"/>
              </w:rPr>
            </w:pPr>
            <w:r w:rsidRPr="00847341">
              <w:rPr>
                <w:rFonts w:ascii="Arial Narrow" w:hAnsi="Arial Narrow"/>
                <w:sz w:val="16"/>
                <w:szCs w:val="16"/>
              </w:rPr>
              <w:t>FC 111 Freshman Seminar II – Transition to Major (1)</w:t>
            </w:r>
          </w:p>
          <w:p w14:paraId="4724967A" w14:textId="7A58DBAF" w:rsidR="00AB1900" w:rsidRPr="00847341" w:rsidRDefault="00AB1900" w:rsidP="0023635C">
            <w:pPr>
              <w:rPr>
                <w:rFonts w:ascii="Arial Narrow" w:hAnsi="Arial Narrow"/>
                <w:sz w:val="16"/>
                <w:szCs w:val="16"/>
              </w:rPr>
            </w:pPr>
            <w:r w:rsidRPr="00847341">
              <w:rPr>
                <w:rFonts w:ascii="Arial Narrow" w:hAnsi="Arial Narrow"/>
                <w:sz w:val="16"/>
                <w:szCs w:val="16"/>
              </w:rPr>
              <w:t>FC 280 Sophomore Seminar – Leadership (1)</w:t>
            </w:r>
          </w:p>
          <w:p w14:paraId="47AEBB25" w14:textId="3DF0D30B" w:rsidR="00AB1900" w:rsidRPr="00847341" w:rsidRDefault="00AB1900" w:rsidP="0023635C">
            <w:pPr>
              <w:rPr>
                <w:rFonts w:ascii="Arial Narrow" w:hAnsi="Arial Narrow"/>
                <w:sz w:val="16"/>
                <w:szCs w:val="16"/>
              </w:rPr>
            </w:pPr>
            <w:r w:rsidRPr="00847341">
              <w:rPr>
                <w:rFonts w:ascii="Arial Narrow" w:hAnsi="Arial Narrow"/>
                <w:sz w:val="16"/>
                <w:szCs w:val="16"/>
              </w:rPr>
              <w:t>ENT 300 Junior Seminar – Entrepreneurship (1)</w:t>
            </w:r>
          </w:p>
        </w:tc>
        <w:tc>
          <w:tcPr>
            <w:tcW w:w="2790" w:type="dxa"/>
            <w:shd w:val="clear" w:color="auto" w:fill="C5E0B3" w:themeFill="accent6" w:themeFillTint="66"/>
          </w:tcPr>
          <w:p w14:paraId="18355024" w14:textId="093FE680" w:rsidR="00AB1900" w:rsidRPr="00847341" w:rsidRDefault="004C3CF0" w:rsidP="004C3CF0">
            <w:pPr>
              <w:rPr>
                <w:rFonts w:ascii="Arial Narrow" w:hAnsi="Arial Narrow"/>
                <w:sz w:val="16"/>
                <w:szCs w:val="16"/>
              </w:rPr>
            </w:pPr>
            <w:r w:rsidRPr="00847341">
              <w:rPr>
                <w:rFonts w:ascii="Arial Narrow" w:hAnsi="Arial Narrow"/>
                <w:sz w:val="16"/>
                <w:szCs w:val="16"/>
              </w:rPr>
              <w:t>At least 80% of FC 110 students will achieve 70% or higher on the Mary McLeod Bethune Historical Fact Test.</w:t>
            </w:r>
          </w:p>
          <w:p w14:paraId="2D5467E3" w14:textId="77777777" w:rsidR="004C3CF0" w:rsidRPr="00847341" w:rsidRDefault="004C3CF0" w:rsidP="004C3CF0">
            <w:pPr>
              <w:rPr>
                <w:rFonts w:ascii="Arial Narrow" w:hAnsi="Arial Narrow"/>
                <w:sz w:val="16"/>
                <w:szCs w:val="16"/>
              </w:rPr>
            </w:pPr>
          </w:p>
          <w:p w14:paraId="1F36B4B1" w14:textId="77777777" w:rsidR="00E915B6" w:rsidRPr="00847341" w:rsidRDefault="00E915B6" w:rsidP="00E915B6">
            <w:pPr>
              <w:rPr>
                <w:rFonts w:ascii="Arial Narrow" w:hAnsi="Arial Narrow"/>
                <w:sz w:val="16"/>
                <w:szCs w:val="16"/>
              </w:rPr>
            </w:pPr>
            <w:r w:rsidRPr="00847341">
              <w:rPr>
                <w:rFonts w:ascii="Arial Narrow" w:hAnsi="Arial Narrow"/>
                <w:sz w:val="16"/>
                <w:szCs w:val="16"/>
              </w:rPr>
              <w:t>At least 70% of FC 111 students will achieve 70% or higher on the Leadership Goals Essay rubric.</w:t>
            </w:r>
          </w:p>
          <w:p w14:paraId="7D8C37E2" w14:textId="77777777" w:rsidR="00E915B6" w:rsidRPr="00847341" w:rsidRDefault="00E915B6" w:rsidP="00E915B6">
            <w:pPr>
              <w:rPr>
                <w:rFonts w:ascii="Arial Narrow" w:hAnsi="Arial Narrow"/>
                <w:sz w:val="16"/>
                <w:szCs w:val="16"/>
              </w:rPr>
            </w:pPr>
          </w:p>
          <w:p w14:paraId="19C18212" w14:textId="77777777" w:rsidR="00E915B6" w:rsidRPr="00847341" w:rsidRDefault="00E915B6" w:rsidP="00E915B6">
            <w:pPr>
              <w:rPr>
                <w:rFonts w:ascii="Arial Narrow" w:hAnsi="Arial Narrow"/>
                <w:sz w:val="16"/>
                <w:szCs w:val="16"/>
              </w:rPr>
            </w:pPr>
            <w:r w:rsidRPr="00847341">
              <w:rPr>
                <w:rFonts w:ascii="Arial Narrow" w:hAnsi="Arial Narrow"/>
                <w:sz w:val="16"/>
                <w:szCs w:val="16"/>
              </w:rPr>
              <w:t>At least 70% of FC 280 students will complete the StrengthsFinder Assessment.</w:t>
            </w:r>
          </w:p>
          <w:p w14:paraId="4CEC088A" w14:textId="77777777" w:rsidR="00E915B6" w:rsidRPr="00847341" w:rsidRDefault="00E915B6" w:rsidP="00E915B6">
            <w:pPr>
              <w:rPr>
                <w:rFonts w:ascii="Arial Narrow" w:hAnsi="Arial Narrow"/>
                <w:sz w:val="16"/>
                <w:szCs w:val="16"/>
              </w:rPr>
            </w:pPr>
          </w:p>
          <w:p w14:paraId="610E870F" w14:textId="4290595F" w:rsidR="00E915B6" w:rsidRPr="00847341" w:rsidRDefault="00E915B6" w:rsidP="00E915B6">
            <w:pPr>
              <w:rPr>
                <w:rFonts w:ascii="Arial Narrow" w:hAnsi="Arial Narrow"/>
                <w:sz w:val="16"/>
                <w:szCs w:val="16"/>
              </w:rPr>
            </w:pPr>
            <w:r w:rsidRPr="00847341">
              <w:rPr>
                <w:rFonts w:ascii="Arial Narrow" w:hAnsi="Arial Narrow"/>
                <w:sz w:val="16"/>
                <w:szCs w:val="16"/>
              </w:rPr>
              <w:t>At least 75% of ENT 300 students will achieve 75% or higher on Creativity/</w:t>
            </w:r>
            <w:r w:rsidR="004A0CCA">
              <w:rPr>
                <w:rFonts w:ascii="Arial Narrow" w:hAnsi="Arial Narrow"/>
                <w:sz w:val="16"/>
                <w:szCs w:val="16"/>
              </w:rPr>
              <w:t xml:space="preserve"> </w:t>
            </w:r>
            <w:r w:rsidRPr="00847341">
              <w:rPr>
                <w:rFonts w:ascii="Arial Narrow" w:hAnsi="Arial Narrow"/>
                <w:sz w:val="16"/>
                <w:szCs w:val="16"/>
              </w:rPr>
              <w:t>Innovation Problem Solving Project rubric.</w:t>
            </w:r>
          </w:p>
        </w:tc>
      </w:tr>
      <w:tr w:rsidR="00AB1900" w:rsidRPr="00C77458" w14:paraId="1248FB92" w14:textId="05603FF1" w:rsidTr="00847341">
        <w:tc>
          <w:tcPr>
            <w:tcW w:w="299" w:type="dxa"/>
            <w:vAlign w:val="center"/>
          </w:tcPr>
          <w:p w14:paraId="67406BDC" w14:textId="2FA7A184" w:rsidR="00AB1900" w:rsidRPr="00847341" w:rsidRDefault="00AB1900" w:rsidP="0023635C">
            <w:pPr>
              <w:rPr>
                <w:rFonts w:ascii="Arial Narrow" w:hAnsi="Arial Narrow"/>
                <w:sz w:val="16"/>
                <w:szCs w:val="16"/>
              </w:rPr>
            </w:pPr>
            <w:r w:rsidRPr="00847341">
              <w:rPr>
                <w:rFonts w:ascii="Arial Narrow" w:hAnsi="Arial Narrow"/>
                <w:sz w:val="16"/>
                <w:szCs w:val="16"/>
              </w:rPr>
              <w:t>8</w:t>
            </w:r>
          </w:p>
        </w:tc>
        <w:tc>
          <w:tcPr>
            <w:tcW w:w="1226" w:type="dxa"/>
            <w:vAlign w:val="center"/>
          </w:tcPr>
          <w:p w14:paraId="2D76BF26" w14:textId="77777777" w:rsidR="00AB1900" w:rsidRPr="00847341" w:rsidRDefault="00AB1900" w:rsidP="0023635C">
            <w:pPr>
              <w:rPr>
                <w:rFonts w:ascii="Arial Narrow" w:hAnsi="Arial Narrow"/>
                <w:sz w:val="16"/>
                <w:szCs w:val="16"/>
              </w:rPr>
            </w:pPr>
            <w:r w:rsidRPr="00847341">
              <w:rPr>
                <w:rFonts w:ascii="Arial Narrow" w:hAnsi="Arial Narrow"/>
                <w:sz w:val="16"/>
                <w:szCs w:val="16"/>
              </w:rPr>
              <w:t>Practical Knowledge and Skills</w:t>
            </w:r>
          </w:p>
        </w:tc>
        <w:tc>
          <w:tcPr>
            <w:tcW w:w="1890" w:type="dxa"/>
            <w:shd w:val="clear" w:color="auto" w:fill="DEEAF6" w:themeFill="accent1" w:themeFillTint="33"/>
          </w:tcPr>
          <w:p w14:paraId="3F8FE1AE" w14:textId="191658AE" w:rsidR="00AB1900" w:rsidRPr="00847341" w:rsidRDefault="00566C60" w:rsidP="00847341">
            <w:pPr>
              <w:rPr>
                <w:rFonts w:ascii="Arial Narrow" w:hAnsi="Arial Narrow"/>
                <w:sz w:val="16"/>
                <w:szCs w:val="16"/>
              </w:rPr>
            </w:pPr>
            <w:r w:rsidRPr="00847341">
              <w:rPr>
                <w:rFonts w:ascii="Arial Narrow" w:hAnsi="Arial Narrow"/>
                <w:sz w:val="16"/>
                <w:szCs w:val="16"/>
              </w:rPr>
              <w:t>Integrat</w:t>
            </w:r>
            <w:r w:rsidR="00847341" w:rsidRPr="00847341">
              <w:rPr>
                <w:rFonts w:ascii="Arial Narrow" w:hAnsi="Arial Narrow"/>
                <w:sz w:val="16"/>
                <w:szCs w:val="16"/>
              </w:rPr>
              <w:t>ing</w:t>
            </w:r>
            <w:r w:rsidR="00852EA2" w:rsidRPr="00847341">
              <w:rPr>
                <w:rFonts w:ascii="Arial Narrow" w:hAnsi="Arial Narrow"/>
                <w:sz w:val="16"/>
                <w:szCs w:val="16"/>
              </w:rPr>
              <w:t xml:space="preserve"> </w:t>
            </w:r>
            <w:r w:rsidR="00457357" w:rsidRPr="00847341">
              <w:rPr>
                <w:rFonts w:ascii="Arial Narrow" w:hAnsi="Arial Narrow"/>
                <w:sz w:val="16"/>
                <w:szCs w:val="16"/>
              </w:rPr>
              <w:t>concepts and theories</w:t>
            </w:r>
            <w:r w:rsidR="00852EA2" w:rsidRPr="00847341">
              <w:rPr>
                <w:rFonts w:ascii="Arial Narrow" w:hAnsi="Arial Narrow"/>
                <w:sz w:val="16"/>
                <w:szCs w:val="16"/>
              </w:rPr>
              <w:t xml:space="preserve"> of well-being</w:t>
            </w:r>
            <w:r w:rsidR="00521A78" w:rsidRPr="00847341">
              <w:rPr>
                <w:rFonts w:ascii="Arial Narrow" w:hAnsi="Arial Narrow"/>
                <w:sz w:val="16"/>
                <w:szCs w:val="16"/>
              </w:rPr>
              <w:t xml:space="preserve"> into </w:t>
            </w:r>
            <w:r w:rsidR="00457357" w:rsidRPr="00847341">
              <w:rPr>
                <w:rFonts w:ascii="Arial Narrow" w:hAnsi="Arial Narrow"/>
                <w:sz w:val="16"/>
                <w:szCs w:val="16"/>
              </w:rPr>
              <w:t>daily</w:t>
            </w:r>
            <w:r w:rsidR="00521A78" w:rsidRPr="00847341">
              <w:rPr>
                <w:rFonts w:ascii="Arial Narrow" w:hAnsi="Arial Narrow"/>
                <w:sz w:val="16"/>
                <w:szCs w:val="16"/>
              </w:rPr>
              <w:t xml:space="preserve"> lifestyle</w:t>
            </w:r>
          </w:p>
        </w:tc>
        <w:tc>
          <w:tcPr>
            <w:tcW w:w="2070" w:type="dxa"/>
            <w:shd w:val="clear" w:color="auto" w:fill="DEEAF6" w:themeFill="accent1" w:themeFillTint="33"/>
          </w:tcPr>
          <w:p w14:paraId="1C5800CA" w14:textId="681FBBF2" w:rsidR="00AB1900" w:rsidRPr="00847341" w:rsidRDefault="00AB1900" w:rsidP="00852EA2">
            <w:pPr>
              <w:rPr>
                <w:rFonts w:ascii="Arial Narrow" w:hAnsi="Arial Narrow"/>
                <w:sz w:val="16"/>
                <w:szCs w:val="16"/>
              </w:rPr>
            </w:pPr>
            <w:r w:rsidRPr="00847341">
              <w:rPr>
                <w:rFonts w:ascii="Arial Narrow" w:hAnsi="Arial Narrow"/>
                <w:sz w:val="16"/>
                <w:szCs w:val="16"/>
              </w:rPr>
              <w:t xml:space="preserve">Students will be able to apply principles </w:t>
            </w:r>
            <w:r w:rsidR="00852EA2" w:rsidRPr="00847341">
              <w:rPr>
                <w:rFonts w:ascii="Arial Narrow" w:hAnsi="Arial Narrow"/>
                <w:sz w:val="16"/>
                <w:szCs w:val="16"/>
              </w:rPr>
              <w:t xml:space="preserve">of well-being </w:t>
            </w:r>
            <w:r w:rsidRPr="00847341">
              <w:rPr>
                <w:rFonts w:ascii="Arial Narrow" w:hAnsi="Arial Narrow"/>
                <w:sz w:val="16"/>
                <w:szCs w:val="16"/>
              </w:rPr>
              <w:t xml:space="preserve">to discriminate among possible solutions, selecting and supporting those that take into consideration </w:t>
            </w:r>
            <w:r w:rsidR="00852EA2" w:rsidRPr="00847341">
              <w:rPr>
                <w:rFonts w:ascii="Arial Narrow" w:hAnsi="Arial Narrow"/>
                <w:sz w:val="16"/>
                <w:szCs w:val="16"/>
              </w:rPr>
              <w:t>physical, emotional,</w:t>
            </w:r>
            <w:r w:rsidRPr="00847341">
              <w:rPr>
                <w:rFonts w:ascii="Arial Narrow" w:hAnsi="Arial Narrow"/>
                <w:sz w:val="16"/>
                <w:szCs w:val="16"/>
              </w:rPr>
              <w:t xml:space="preserve"> </w:t>
            </w:r>
            <w:r w:rsidR="00852EA2" w:rsidRPr="00847341">
              <w:rPr>
                <w:rFonts w:ascii="Arial Narrow" w:hAnsi="Arial Narrow"/>
                <w:sz w:val="16"/>
                <w:szCs w:val="16"/>
              </w:rPr>
              <w:t>and spiritual health and safety.</w:t>
            </w:r>
          </w:p>
        </w:tc>
        <w:tc>
          <w:tcPr>
            <w:tcW w:w="1440" w:type="dxa"/>
            <w:shd w:val="clear" w:color="auto" w:fill="DEEAF6" w:themeFill="accent1" w:themeFillTint="33"/>
          </w:tcPr>
          <w:p w14:paraId="418C2E57" w14:textId="6F44C723" w:rsidR="00AB1900" w:rsidRPr="00847341" w:rsidRDefault="00AB1900" w:rsidP="00D5397F">
            <w:pPr>
              <w:rPr>
                <w:rFonts w:ascii="Arial Narrow" w:hAnsi="Arial Narrow"/>
                <w:sz w:val="16"/>
                <w:szCs w:val="16"/>
              </w:rPr>
            </w:pPr>
            <w:r w:rsidRPr="00847341">
              <w:rPr>
                <w:rFonts w:ascii="Arial Narrow" w:hAnsi="Arial Narrow"/>
                <w:sz w:val="16"/>
                <w:szCs w:val="16"/>
              </w:rPr>
              <w:t>PE 113 Health &amp; Wellness (1) or</w:t>
            </w:r>
            <w:r w:rsidRPr="00847341">
              <w:rPr>
                <w:rFonts w:ascii="Arial Narrow" w:hAnsi="Arial Narrow"/>
                <w:b/>
                <w:sz w:val="16"/>
                <w:szCs w:val="16"/>
              </w:rPr>
              <w:t xml:space="preserve"> </w:t>
            </w:r>
            <w:r w:rsidRPr="00847341">
              <w:rPr>
                <w:rFonts w:ascii="Arial Narrow" w:hAnsi="Arial Narrow"/>
                <w:sz w:val="16"/>
                <w:szCs w:val="16"/>
              </w:rPr>
              <w:t>TAB 103 Dance Seminar (1)</w:t>
            </w:r>
          </w:p>
        </w:tc>
        <w:tc>
          <w:tcPr>
            <w:tcW w:w="2790" w:type="dxa"/>
            <w:shd w:val="clear" w:color="auto" w:fill="DEEAF6" w:themeFill="accent1" w:themeFillTint="33"/>
          </w:tcPr>
          <w:p w14:paraId="5881B84C" w14:textId="6CBAF7B9" w:rsidR="00AB1900" w:rsidRPr="00847341" w:rsidRDefault="00A56141" w:rsidP="00A56141">
            <w:pPr>
              <w:rPr>
                <w:rFonts w:ascii="Arial Narrow" w:hAnsi="Arial Narrow"/>
                <w:sz w:val="16"/>
                <w:szCs w:val="16"/>
              </w:rPr>
            </w:pPr>
            <w:r w:rsidRPr="00847341">
              <w:rPr>
                <w:rFonts w:ascii="Arial Narrow" w:hAnsi="Arial Narrow"/>
                <w:sz w:val="16"/>
                <w:szCs w:val="16"/>
              </w:rPr>
              <w:t>Student aggregated average scores on the SF-36 exam in PE 113 and TAB 103 will be 70% or higher.</w:t>
            </w:r>
          </w:p>
        </w:tc>
      </w:tr>
      <w:tr w:rsidR="00AB1900" w:rsidRPr="00D15ACA" w14:paraId="3577B0EA" w14:textId="03881AD9" w:rsidTr="00847341">
        <w:tc>
          <w:tcPr>
            <w:tcW w:w="299" w:type="dxa"/>
            <w:shd w:val="clear" w:color="auto" w:fill="BDD6EE" w:themeFill="accent1" w:themeFillTint="66"/>
          </w:tcPr>
          <w:p w14:paraId="14E7D8F2" w14:textId="77777777" w:rsidR="00AB1900" w:rsidRPr="00D15ACA" w:rsidRDefault="00AB1900" w:rsidP="0023635C">
            <w:pPr>
              <w:rPr>
                <w:rFonts w:ascii="Arial Narrow" w:hAnsi="Arial Narrow"/>
                <w:b/>
                <w:sz w:val="16"/>
                <w:szCs w:val="16"/>
              </w:rPr>
            </w:pPr>
          </w:p>
        </w:tc>
        <w:tc>
          <w:tcPr>
            <w:tcW w:w="1226" w:type="dxa"/>
            <w:shd w:val="clear" w:color="auto" w:fill="BDD6EE" w:themeFill="accent1" w:themeFillTint="66"/>
          </w:tcPr>
          <w:p w14:paraId="1D7A8BA4" w14:textId="77777777" w:rsidR="00AB1900" w:rsidRPr="00D15ACA" w:rsidRDefault="00AB1900" w:rsidP="0023635C">
            <w:pPr>
              <w:rPr>
                <w:rFonts w:ascii="Arial Narrow" w:hAnsi="Arial Narrow"/>
                <w:b/>
                <w:sz w:val="16"/>
                <w:szCs w:val="16"/>
              </w:rPr>
            </w:pPr>
          </w:p>
        </w:tc>
        <w:tc>
          <w:tcPr>
            <w:tcW w:w="1890" w:type="dxa"/>
            <w:shd w:val="clear" w:color="auto" w:fill="BDD6EE" w:themeFill="accent1" w:themeFillTint="66"/>
          </w:tcPr>
          <w:p w14:paraId="014BD040" w14:textId="77777777" w:rsidR="00AB1900" w:rsidRPr="00D15ACA" w:rsidRDefault="00AB1900" w:rsidP="0023635C">
            <w:pPr>
              <w:rPr>
                <w:rFonts w:ascii="Arial Narrow" w:hAnsi="Arial Narrow"/>
                <w:b/>
                <w:sz w:val="16"/>
                <w:szCs w:val="16"/>
              </w:rPr>
            </w:pPr>
          </w:p>
        </w:tc>
        <w:tc>
          <w:tcPr>
            <w:tcW w:w="2070" w:type="dxa"/>
            <w:shd w:val="clear" w:color="auto" w:fill="BDD6EE" w:themeFill="accent1" w:themeFillTint="66"/>
          </w:tcPr>
          <w:p w14:paraId="183B2D59" w14:textId="77777777" w:rsidR="00AB1900" w:rsidRPr="00D15ACA" w:rsidRDefault="00AB1900" w:rsidP="0023635C">
            <w:pPr>
              <w:rPr>
                <w:rFonts w:ascii="Arial Narrow" w:hAnsi="Arial Narrow"/>
                <w:b/>
                <w:sz w:val="16"/>
                <w:szCs w:val="16"/>
              </w:rPr>
            </w:pPr>
          </w:p>
        </w:tc>
        <w:tc>
          <w:tcPr>
            <w:tcW w:w="1440" w:type="dxa"/>
            <w:shd w:val="clear" w:color="auto" w:fill="BDD6EE" w:themeFill="accent1" w:themeFillTint="66"/>
          </w:tcPr>
          <w:p w14:paraId="5480C72B" w14:textId="77231720" w:rsidR="00AB1900" w:rsidRPr="00D15ACA" w:rsidRDefault="00AB1900" w:rsidP="0023635C">
            <w:pPr>
              <w:rPr>
                <w:rFonts w:ascii="Arial Narrow" w:hAnsi="Arial Narrow"/>
                <w:b/>
                <w:sz w:val="16"/>
                <w:szCs w:val="16"/>
              </w:rPr>
            </w:pPr>
          </w:p>
        </w:tc>
        <w:tc>
          <w:tcPr>
            <w:tcW w:w="2790" w:type="dxa"/>
            <w:shd w:val="clear" w:color="auto" w:fill="BDD6EE" w:themeFill="accent1" w:themeFillTint="66"/>
          </w:tcPr>
          <w:p w14:paraId="177AA524" w14:textId="0D301867" w:rsidR="00AB1900" w:rsidRPr="00D15ACA" w:rsidRDefault="00AB1900" w:rsidP="0023635C">
            <w:pPr>
              <w:rPr>
                <w:rFonts w:ascii="Arial Narrow" w:hAnsi="Arial Narrow"/>
                <w:b/>
                <w:sz w:val="16"/>
                <w:szCs w:val="16"/>
              </w:rPr>
            </w:pPr>
          </w:p>
        </w:tc>
      </w:tr>
    </w:tbl>
    <w:p w14:paraId="18A5269E" w14:textId="737A7152" w:rsidR="00B24DEB" w:rsidRDefault="00847341" w:rsidP="00E746B0">
      <w:pPr>
        <w:spacing w:after="0" w:line="240" w:lineRule="auto"/>
        <w:rPr>
          <w:rFonts w:ascii="Arial Narrow" w:hAnsi="Arial Narrow"/>
        </w:rPr>
      </w:pPr>
      <w:r w:rsidRPr="00847341">
        <w:rPr>
          <w:rFonts w:ascii="Arial Narrow" w:hAnsi="Arial Narrow"/>
          <w:noProof/>
          <w:sz w:val="16"/>
          <w:szCs w:val="16"/>
        </w:rPr>
        <mc:AlternateContent>
          <mc:Choice Requires="wps">
            <w:drawing>
              <wp:anchor distT="0" distB="0" distL="114300" distR="114300" simplePos="0" relativeHeight="251662336" behindDoc="0" locked="0" layoutInCell="1" allowOverlap="1" wp14:anchorId="359533BB" wp14:editId="33407BA1">
                <wp:simplePos x="0" y="0"/>
                <wp:positionH relativeFrom="column">
                  <wp:posOffset>4194175</wp:posOffset>
                </wp:positionH>
                <wp:positionV relativeFrom="paragraph">
                  <wp:posOffset>-3305810</wp:posOffset>
                </wp:positionV>
                <wp:extent cx="5352415" cy="1235566"/>
                <wp:effectExtent l="1270" t="17780" r="40005" b="20955"/>
                <wp:wrapNone/>
                <wp:docPr id="6" name="Bent Arrow 6"/>
                <wp:cNvGraphicFramePr/>
                <a:graphic xmlns:a="http://schemas.openxmlformats.org/drawingml/2006/main">
                  <a:graphicData uri="http://schemas.microsoft.com/office/word/2010/wordprocessingShape">
                    <wps:wsp>
                      <wps:cNvSpPr/>
                      <wps:spPr>
                        <a:xfrm rot="5400000" flipH="1">
                          <a:off x="0" y="0"/>
                          <a:ext cx="5352415" cy="1235566"/>
                        </a:xfrm>
                        <a:prstGeom prst="bentArrow">
                          <a:avLst/>
                        </a:prstGeom>
                        <a:solidFill>
                          <a:schemeClr val="tx2">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3353C" id="Bent Arrow 6" o:spid="_x0000_s1026" style="position:absolute;margin-left:330.25pt;margin-top:-260.3pt;width:421.45pt;height:97.3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52415,123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" path="m,1235566l,695006c,396463,242017,154446,540560,154446r4502964,l5043524,r308891,308892l5043524,617783r,-154446l540560,463337v-127947,,-231669,103722,-231669,231669c308891,875193,308892,1055379,308892,1235566l,1235566xe" fillcolor="#d5dce4 [671]" strokecolor="black [3213]">
                <v:stroke joinstyle="miter"/>
                <v:path arrowok="t" o:connecttype="custom" o:connectlocs="0,1235566;0,695006;540560,154446;5043524,154446;5043524,0;5352415,308892;5043524,617783;5043524,463337;540560,463337;308891,695006;308892,1235566;0,1235566" o:connectangles="0,0,0,0,0,0,0,0,0,0,0,0"/>
              </v:shape>
            </w:pict>
          </mc:Fallback>
        </mc:AlternateContent>
      </w:r>
    </w:p>
    <w:p w14:paraId="699A8F54" w14:textId="6B16101A" w:rsidR="00B24DEB" w:rsidRDefault="00B24DEB" w:rsidP="00E746B0">
      <w:pPr>
        <w:spacing w:after="0" w:line="240" w:lineRule="auto"/>
        <w:rPr>
          <w:rFonts w:ascii="Arial Narrow" w:hAnsi="Arial Narrow"/>
        </w:rPr>
      </w:pPr>
    </w:p>
    <w:sectPr w:rsidR="00B24DEB" w:rsidSect="00847341">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2AEA6" w14:textId="77777777" w:rsidR="000841AD" w:rsidRDefault="000841AD" w:rsidP="00E746B0">
      <w:pPr>
        <w:spacing w:after="0" w:line="240" w:lineRule="auto"/>
      </w:pPr>
      <w:r>
        <w:separator/>
      </w:r>
    </w:p>
  </w:endnote>
  <w:endnote w:type="continuationSeparator" w:id="0">
    <w:p w14:paraId="69BDD9AC" w14:textId="77777777" w:rsidR="000841AD" w:rsidRDefault="000841AD" w:rsidP="00E7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BA049" w14:textId="77777777" w:rsidR="000841AD" w:rsidRDefault="000841AD" w:rsidP="00E746B0">
      <w:pPr>
        <w:spacing w:after="0" w:line="240" w:lineRule="auto"/>
      </w:pPr>
      <w:r>
        <w:separator/>
      </w:r>
    </w:p>
  </w:footnote>
  <w:footnote w:type="continuationSeparator" w:id="0">
    <w:p w14:paraId="03295EF7" w14:textId="77777777" w:rsidR="000841AD" w:rsidRDefault="000841AD" w:rsidP="00E74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9E62" w14:textId="77777777" w:rsidR="00E746B0" w:rsidRPr="003B3194" w:rsidRDefault="00E746B0" w:rsidP="00E746B0">
    <w:pPr>
      <w:spacing w:after="0" w:line="240" w:lineRule="auto"/>
      <w:jc w:val="center"/>
      <w:rPr>
        <w:rFonts w:ascii="Cambria" w:hAnsi="Cambria"/>
        <w:b/>
        <w:color w:val="692124"/>
        <w:sz w:val="24"/>
      </w:rPr>
    </w:pPr>
    <w:r w:rsidRPr="003B3194">
      <w:rPr>
        <w:rFonts w:ascii="Cambria" w:hAnsi="Cambria"/>
        <w:b/>
        <w:color w:val="692124"/>
        <w:sz w:val="24"/>
      </w:rPr>
      <w:t>Bethune-Cookman University</w:t>
    </w:r>
  </w:p>
  <w:p w14:paraId="10AF137C" w14:textId="79C3EF71" w:rsidR="00E746B0" w:rsidRPr="003B3194" w:rsidRDefault="00E746B0" w:rsidP="00E746B0">
    <w:pPr>
      <w:spacing w:after="0" w:line="240" w:lineRule="auto"/>
      <w:jc w:val="center"/>
      <w:rPr>
        <w:rFonts w:ascii="Cambria" w:hAnsi="Cambria"/>
        <w:b/>
        <w:color w:val="692124"/>
      </w:rPr>
    </w:pPr>
    <w:r w:rsidRPr="003B3194">
      <w:rPr>
        <w:rFonts w:ascii="Cambria" w:hAnsi="Cambria"/>
        <w:b/>
        <w:color w:val="692124"/>
      </w:rPr>
      <w:t>General Education Curriculum</w:t>
    </w:r>
    <w:r w:rsidR="00A1266E">
      <w:rPr>
        <w:rFonts w:ascii="Cambria" w:hAnsi="Cambria"/>
        <w:b/>
        <w:color w:val="692124"/>
      </w:rPr>
      <w:t xml:space="preserve">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726FA"/>
    <w:multiLevelType w:val="hybridMultilevel"/>
    <w:tmpl w:val="13DAD44E"/>
    <w:lvl w:ilvl="0" w:tplc="04090001">
      <w:start w:val="1"/>
      <w:numFmt w:val="bullet"/>
      <w:lvlText w:val=""/>
      <w:lvlJc w:val="left"/>
      <w:pPr>
        <w:ind w:left="720" w:hanging="360"/>
      </w:pPr>
      <w:rPr>
        <w:rFonts w:ascii="Symbol" w:hAnsi="Symbo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E35C2A"/>
    <w:multiLevelType w:val="hybridMultilevel"/>
    <w:tmpl w:val="0038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55275"/>
    <w:multiLevelType w:val="hybridMultilevel"/>
    <w:tmpl w:val="0DC6B238"/>
    <w:lvl w:ilvl="0" w:tplc="E31EB14A">
      <w:start w:val="1"/>
      <w:numFmt w:val="decimal"/>
      <w:lvlText w:val="%1."/>
      <w:lvlJc w:val="left"/>
      <w:pPr>
        <w:ind w:left="720" w:hanging="360"/>
      </w:pPr>
      <w:rPr>
        <w:rFonts w:ascii="Arial Narrow" w:hAnsi="Arial Narrow"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F"/>
    <w:rsid w:val="000005FA"/>
    <w:rsid w:val="00010A11"/>
    <w:rsid w:val="00017668"/>
    <w:rsid w:val="00020C5A"/>
    <w:rsid w:val="000434A3"/>
    <w:rsid w:val="00073503"/>
    <w:rsid w:val="0008201B"/>
    <w:rsid w:val="000841AD"/>
    <w:rsid w:val="00087372"/>
    <w:rsid w:val="000B2264"/>
    <w:rsid w:val="000E136C"/>
    <w:rsid w:val="000E4FDC"/>
    <w:rsid w:val="001029CE"/>
    <w:rsid w:val="0011250D"/>
    <w:rsid w:val="001428FC"/>
    <w:rsid w:val="00164472"/>
    <w:rsid w:val="00166925"/>
    <w:rsid w:val="00176FDC"/>
    <w:rsid w:val="001A4711"/>
    <w:rsid w:val="001C5450"/>
    <w:rsid w:val="001D5432"/>
    <w:rsid w:val="0023635C"/>
    <w:rsid w:val="002608C7"/>
    <w:rsid w:val="002F4FD6"/>
    <w:rsid w:val="00386B00"/>
    <w:rsid w:val="003B0BFB"/>
    <w:rsid w:val="003B0CE4"/>
    <w:rsid w:val="003B2FDC"/>
    <w:rsid w:val="003B3194"/>
    <w:rsid w:val="003C3E2E"/>
    <w:rsid w:val="003F1B87"/>
    <w:rsid w:val="00401439"/>
    <w:rsid w:val="00423A71"/>
    <w:rsid w:val="00424099"/>
    <w:rsid w:val="004374A7"/>
    <w:rsid w:val="0044423D"/>
    <w:rsid w:val="00455988"/>
    <w:rsid w:val="00457357"/>
    <w:rsid w:val="00461AB9"/>
    <w:rsid w:val="00464CD9"/>
    <w:rsid w:val="0047689D"/>
    <w:rsid w:val="004771E2"/>
    <w:rsid w:val="00487303"/>
    <w:rsid w:val="00494EEE"/>
    <w:rsid w:val="004A0CCA"/>
    <w:rsid w:val="004B0DDD"/>
    <w:rsid w:val="004B5A53"/>
    <w:rsid w:val="004C3CF0"/>
    <w:rsid w:val="004E2368"/>
    <w:rsid w:val="004E5139"/>
    <w:rsid w:val="004F18F8"/>
    <w:rsid w:val="00505AB5"/>
    <w:rsid w:val="0051065F"/>
    <w:rsid w:val="00521A78"/>
    <w:rsid w:val="00523DD4"/>
    <w:rsid w:val="005349BD"/>
    <w:rsid w:val="00547347"/>
    <w:rsid w:val="00555ACC"/>
    <w:rsid w:val="00566C60"/>
    <w:rsid w:val="005732E9"/>
    <w:rsid w:val="00590CD1"/>
    <w:rsid w:val="005F1F42"/>
    <w:rsid w:val="005F203C"/>
    <w:rsid w:val="005F690A"/>
    <w:rsid w:val="006179BE"/>
    <w:rsid w:val="00617BFF"/>
    <w:rsid w:val="006412AC"/>
    <w:rsid w:val="00642474"/>
    <w:rsid w:val="00685B1C"/>
    <w:rsid w:val="00687FAA"/>
    <w:rsid w:val="006B0C79"/>
    <w:rsid w:val="0070502C"/>
    <w:rsid w:val="00733AE1"/>
    <w:rsid w:val="00774EC8"/>
    <w:rsid w:val="00793B1C"/>
    <w:rsid w:val="00796F9F"/>
    <w:rsid w:val="007B368F"/>
    <w:rsid w:val="00835F73"/>
    <w:rsid w:val="0084711F"/>
    <w:rsid w:val="00847341"/>
    <w:rsid w:val="00852EA2"/>
    <w:rsid w:val="008658FF"/>
    <w:rsid w:val="008B1212"/>
    <w:rsid w:val="008C1874"/>
    <w:rsid w:val="008D23B6"/>
    <w:rsid w:val="008D6097"/>
    <w:rsid w:val="008D7A36"/>
    <w:rsid w:val="009360D4"/>
    <w:rsid w:val="009366B1"/>
    <w:rsid w:val="00964CB2"/>
    <w:rsid w:val="0096605F"/>
    <w:rsid w:val="00A1266E"/>
    <w:rsid w:val="00A30A21"/>
    <w:rsid w:val="00A439DE"/>
    <w:rsid w:val="00A56141"/>
    <w:rsid w:val="00A625FE"/>
    <w:rsid w:val="00A62D07"/>
    <w:rsid w:val="00A80AA6"/>
    <w:rsid w:val="00AA0E9A"/>
    <w:rsid w:val="00AB1900"/>
    <w:rsid w:val="00AE579D"/>
    <w:rsid w:val="00B05971"/>
    <w:rsid w:val="00B104DA"/>
    <w:rsid w:val="00B24DEB"/>
    <w:rsid w:val="00B53DA9"/>
    <w:rsid w:val="00B55F4C"/>
    <w:rsid w:val="00B571ED"/>
    <w:rsid w:val="00B5775D"/>
    <w:rsid w:val="00B83762"/>
    <w:rsid w:val="00B9257C"/>
    <w:rsid w:val="00BA2DC3"/>
    <w:rsid w:val="00BA37C3"/>
    <w:rsid w:val="00BB7857"/>
    <w:rsid w:val="00BB7CA7"/>
    <w:rsid w:val="00BE21A7"/>
    <w:rsid w:val="00C049D5"/>
    <w:rsid w:val="00C12731"/>
    <w:rsid w:val="00C235BA"/>
    <w:rsid w:val="00C23EB6"/>
    <w:rsid w:val="00C301FE"/>
    <w:rsid w:val="00C34C07"/>
    <w:rsid w:val="00C4347A"/>
    <w:rsid w:val="00C43EEB"/>
    <w:rsid w:val="00C56741"/>
    <w:rsid w:val="00C66F56"/>
    <w:rsid w:val="00C73F13"/>
    <w:rsid w:val="00C75A0E"/>
    <w:rsid w:val="00C77458"/>
    <w:rsid w:val="00C84838"/>
    <w:rsid w:val="00C93D84"/>
    <w:rsid w:val="00CB3899"/>
    <w:rsid w:val="00CB6743"/>
    <w:rsid w:val="00CD020F"/>
    <w:rsid w:val="00CE2A3C"/>
    <w:rsid w:val="00D15ACA"/>
    <w:rsid w:val="00D25A7F"/>
    <w:rsid w:val="00D5397F"/>
    <w:rsid w:val="00D6440F"/>
    <w:rsid w:val="00D65E79"/>
    <w:rsid w:val="00D730A2"/>
    <w:rsid w:val="00D825EF"/>
    <w:rsid w:val="00D96173"/>
    <w:rsid w:val="00DC06A3"/>
    <w:rsid w:val="00DC6D71"/>
    <w:rsid w:val="00DD2BE3"/>
    <w:rsid w:val="00E13CAC"/>
    <w:rsid w:val="00E746B0"/>
    <w:rsid w:val="00E778DF"/>
    <w:rsid w:val="00E915B6"/>
    <w:rsid w:val="00EA0DBC"/>
    <w:rsid w:val="00ED065F"/>
    <w:rsid w:val="00F06680"/>
    <w:rsid w:val="00F310AB"/>
    <w:rsid w:val="00F339AA"/>
    <w:rsid w:val="00F7202F"/>
    <w:rsid w:val="00F87E63"/>
    <w:rsid w:val="00F91D10"/>
    <w:rsid w:val="00FE0C53"/>
    <w:rsid w:val="00FF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013BE9"/>
  <w15:chartTrackingRefBased/>
  <w15:docId w15:val="{6FE7D77C-539B-45A8-856D-E90A4BF0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1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6B0"/>
  </w:style>
  <w:style w:type="paragraph" w:styleId="Footer">
    <w:name w:val="footer"/>
    <w:basedOn w:val="Normal"/>
    <w:link w:val="FooterChar"/>
    <w:uiPriority w:val="99"/>
    <w:unhideWhenUsed/>
    <w:rsid w:val="00E74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6B0"/>
  </w:style>
  <w:style w:type="paragraph" w:styleId="BalloonText">
    <w:name w:val="Balloon Text"/>
    <w:basedOn w:val="Normal"/>
    <w:link w:val="BalloonTextChar"/>
    <w:uiPriority w:val="99"/>
    <w:semiHidden/>
    <w:unhideWhenUsed/>
    <w:rsid w:val="00386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B00"/>
    <w:rPr>
      <w:rFonts w:ascii="Segoe UI" w:hAnsi="Segoe UI" w:cs="Segoe UI"/>
      <w:sz w:val="18"/>
      <w:szCs w:val="18"/>
    </w:rPr>
  </w:style>
  <w:style w:type="paragraph" w:styleId="Revision">
    <w:name w:val="Revision"/>
    <w:hidden/>
    <w:uiPriority w:val="99"/>
    <w:semiHidden/>
    <w:rsid w:val="00401439"/>
    <w:pPr>
      <w:spacing w:after="0" w:line="240" w:lineRule="auto"/>
    </w:pPr>
  </w:style>
  <w:style w:type="character" w:styleId="CommentReference">
    <w:name w:val="annotation reference"/>
    <w:basedOn w:val="DefaultParagraphFont"/>
    <w:uiPriority w:val="99"/>
    <w:semiHidden/>
    <w:unhideWhenUsed/>
    <w:rsid w:val="00DC06A3"/>
    <w:rPr>
      <w:sz w:val="16"/>
      <w:szCs w:val="16"/>
    </w:rPr>
  </w:style>
  <w:style w:type="paragraph" w:styleId="CommentText">
    <w:name w:val="annotation text"/>
    <w:basedOn w:val="Normal"/>
    <w:link w:val="CommentTextChar"/>
    <w:uiPriority w:val="99"/>
    <w:semiHidden/>
    <w:unhideWhenUsed/>
    <w:rsid w:val="00DC06A3"/>
    <w:pPr>
      <w:spacing w:line="240" w:lineRule="auto"/>
    </w:pPr>
    <w:rPr>
      <w:sz w:val="20"/>
      <w:szCs w:val="20"/>
    </w:rPr>
  </w:style>
  <w:style w:type="character" w:customStyle="1" w:styleId="CommentTextChar">
    <w:name w:val="Comment Text Char"/>
    <w:basedOn w:val="DefaultParagraphFont"/>
    <w:link w:val="CommentText"/>
    <w:uiPriority w:val="99"/>
    <w:semiHidden/>
    <w:rsid w:val="00DC06A3"/>
    <w:rPr>
      <w:sz w:val="20"/>
      <w:szCs w:val="20"/>
    </w:rPr>
  </w:style>
  <w:style w:type="paragraph" w:styleId="CommentSubject">
    <w:name w:val="annotation subject"/>
    <w:basedOn w:val="CommentText"/>
    <w:next w:val="CommentText"/>
    <w:link w:val="CommentSubjectChar"/>
    <w:uiPriority w:val="99"/>
    <w:semiHidden/>
    <w:unhideWhenUsed/>
    <w:rsid w:val="00DC06A3"/>
    <w:rPr>
      <w:b/>
      <w:bCs/>
    </w:rPr>
  </w:style>
  <w:style w:type="character" w:customStyle="1" w:styleId="CommentSubjectChar">
    <w:name w:val="Comment Subject Char"/>
    <w:basedOn w:val="CommentTextChar"/>
    <w:link w:val="CommentSubject"/>
    <w:uiPriority w:val="99"/>
    <w:semiHidden/>
    <w:rsid w:val="00DC06A3"/>
    <w:rPr>
      <w:b/>
      <w:bCs/>
      <w:sz w:val="20"/>
      <w:szCs w:val="20"/>
    </w:rPr>
  </w:style>
  <w:style w:type="paragraph" w:styleId="ListParagraph">
    <w:name w:val="List Paragraph"/>
    <w:basedOn w:val="Normal"/>
    <w:uiPriority w:val="34"/>
    <w:qFormat/>
    <w:rsid w:val="00936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Bethune-Cookman University</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Patel</dc:creator>
  <cp:keywords/>
  <dc:description/>
  <cp:lastModifiedBy>Jennifer A. Dash</cp:lastModifiedBy>
  <cp:revision>2</cp:revision>
  <cp:lastPrinted>2018-09-06T19:28:00Z</cp:lastPrinted>
  <dcterms:created xsi:type="dcterms:W3CDTF">2019-11-04T17:55:00Z</dcterms:created>
  <dcterms:modified xsi:type="dcterms:W3CDTF">2019-11-04T17:55:00Z</dcterms:modified>
</cp:coreProperties>
</file>